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22EFE4" w14:textId="3D732B66" w:rsidR="005C57A5" w:rsidRPr="009E033A" w:rsidRDefault="00B64115" w:rsidP="00B64115">
      <w:pPr>
        <w:pStyle w:val="BodyText"/>
        <w:widowControl/>
        <w:spacing w:after="0" w:line="249" w:lineRule="atLeast"/>
        <w:rPr>
          <w:rFonts w:ascii="Open Sans" w:hAnsi="Open Sans"/>
          <w:b/>
          <w:sz w:val="16"/>
        </w:rPr>
      </w:pPr>
      <w:r w:rsidRPr="009E033A">
        <w:rPr>
          <w:noProof/>
        </w:rPr>
        <w:drawing>
          <wp:inline distT="0" distB="0" distL="0" distR="0" wp14:anchorId="73A10233" wp14:editId="000E4AF8">
            <wp:extent cx="3231515" cy="1102995"/>
            <wp:effectExtent l="0" t="0" r="6985" b="1905"/>
            <wp:docPr id="2" name="Picture 2" descr="Supporting Carers In Essex A single source of help and advice for all unpaid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pporting Carers In Essex A single source of help and advice for all unpaid car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31515" cy="1102995"/>
                    </a:xfrm>
                    <a:prstGeom prst="rect">
                      <a:avLst/>
                    </a:prstGeom>
                    <a:solidFill>
                      <a:srgbClr val="FFFFFF"/>
                    </a:solidFill>
                    <a:ln>
                      <a:noFill/>
                    </a:ln>
                  </pic:spPr>
                </pic:pic>
              </a:graphicData>
            </a:graphic>
          </wp:inline>
        </w:drawing>
      </w:r>
    </w:p>
    <w:p w14:paraId="3159B2CE" w14:textId="77777777" w:rsidR="005C57A5" w:rsidRPr="009E033A" w:rsidRDefault="005C57A5">
      <w:pPr>
        <w:pStyle w:val="BodyText"/>
        <w:widowControl/>
        <w:spacing w:after="0" w:line="249" w:lineRule="atLeast"/>
        <w:jc w:val="right"/>
        <w:rPr>
          <w:rFonts w:ascii="Open Sans" w:hAnsi="Open Sans"/>
          <w:b/>
          <w:sz w:val="16"/>
        </w:rPr>
      </w:pPr>
    </w:p>
    <w:p w14:paraId="592D4C6C" w14:textId="77777777" w:rsidR="005C57A5" w:rsidRPr="009E033A" w:rsidRDefault="005C57A5">
      <w:pPr>
        <w:pStyle w:val="BodyText"/>
        <w:widowControl/>
        <w:spacing w:after="0" w:line="249" w:lineRule="atLeast"/>
        <w:jc w:val="right"/>
        <w:rPr>
          <w:rFonts w:ascii="Verdana" w:hAnsi="Verdana"/>
        </w:rPr>
      </w:pPr>
      <w:r w:rsidRPr="009E033A">
        <w:rPr>
          <w:rFonts w:ascii="Open Sans" w:hAnsi="Open Sans"/>
          <w:b/>
          <w:sz w:val="16"/>
        </w:rPr>
        <w:t xml:space="preserve">call us on </w:t>
      </w:r>
      <w:r w:rsidRPr="009E033A">
        <w:rPr>
          <w:rFonts w:ascii="Open Sans" w:hAnsi="Open Sans"/>
          <w:b/>
          <w:sz w:val="32"/>
        </w:rPr>
        <w:t>0300 770 80 90</w:t>
      </w:r>
    </w:p>
    <w:p w14:paraId="39D99EEE" w14:textId="77777777" w:rsidR="005C57A5" w:rsidRPr="009E033A" w:rsidRDefault="005C57A5">
      <w:pPr>
        <w:jc w:val="right"/>
        <w:rPr>
          <w:rFonts w:ascii="Verdana" w:hAnsi="Verdana"/>
        </w:rPr>
      </w:pPr>
    </w:p>
    <w:p w14:paraId="6CB2E62D" w14:textId="77777777" w:rsidR="005C57A5" w:rsidRPr="009E033A" w:rsidRDefault="005C57A5">
      <w:pPr>
        <w:jc w:val="right"/>
        <w:rPr>
          <w:rFonts w:ascii="Verdana" w:hAnsi="Verdana"/>
        </w:rPr>
      </w:pPr>
      <w:r w:rsidRPr="009E033A">
        <w:rPr>
          <w:rFonts w:ascii="Verdana" w:hAnsi="Verdana"/>
        </w:rPr>
        <w:t>www.carersinessex.org.uk</w:t>
      </w:r>
    </w:p>
    <w:p w14:paraId="263544C2" w14:textId="77777777" w:rsidR="005C57A5" w:rsidRPr="009E033A" w:rsidRDefault="005C57A5">
      <w:pPr>
        <w:rPr>
          <w:rFonts w:ascii="Verdana" w:hAnsi="Verdana"/>
        </w:rPr>
      </w:pPr>
    </w:p>
    <w:p w14:paraId="649B9C6B" w14:textId="77777777" w:rsidR="005C57A5" w:rsidRPr="009E033A" w:rsidRDefault="005C57A5">
      <w:pPr>
        <w:rPr>
          <w:rFonts w:ascii="Verdana" w:hAnsi="Verdana"/>
        </w:rPr>
      </w:pPr>
    </w:p>
    <w:p w14:paraId="40CC9BD3" w14:textId="77777777" w:rsidR="005C57A5" w:rsidRPr="009E033A" w:rsidRDefault="005C57A5">
      <w:pPr>
        <w:rPr>
          <w:rFonts w:ascii="Verdana" w:hAnsi="Verdana"/>
        </w:rPr>
      </w:pPr>
    </w:p>
    <w:p w14:paraId="0482B729" w14:textId="77777777" w:rsidR="005C57A5" w:rsidRPr="009E033A" w:rsidRDefault="005C57A5">
      <w:pPr>
        <w:rPr>
          <w:rFonts w:ascii="Verdana" w:hAnsi="Verdana"/>
        </w:rPr>
      </w:pPr>
      <w:r w:rsidRPr="009E033A">
        <w:rPr>
          <w:rFonts w:ascii="Verdana" w:hAnsi="Verdana"/>
        </w:rPr>
        <w:t>Supporting Carers in Es</w:t>
      </w:r>
      <w:r w:rsidR="00056AAB" w:rsidRPr="009E033A">
        <w:rPr>
          <w:rFonts w:ascii="Verdana" w:hAnsi="Verdana"/>
        </w:rPr>
        <w:t>sex is working with The Hollies</w:t>
      </w:r>
      <w:r w:rsidRPr="009E033A">
        <w:rPr>
          <w:rFonts w:ascii="Verdana" w:hAnsi="Verdana"/>
        </w:rPr>
        <w:t xml:space="preserve"> Surgery to identify and support unpaid carers like yourself.</w:t>
      </w:r>
    </w:p>
    <w:p w14:paraId="25B95AA4" w14:textId="77777777" w:rsidR="005C57A5" w:rsidRPr="009E033A" w:rsidRDefault="005C57A5">
      <w:pPr>
        <w:rPr>
          <w:rFonts w:ascii="Verdana" w:hAnsi="Verdana"/>
        </w:rPr>
      </w:pPr>
    </w:p>
    <w:p w14:paraId="52D708A3" w14:textId="77777777" w:rsidR="005C57A5" w:rsidRPr="009E033A" w:rsidRDefault="005C57A5">
      <w:pPr>
        <w:rPr>
          <w:rFonts w:ascii="Verdana" w:hAnsi="Verdana"/>
        </w:rPr>
      </w:pPr>
      <w:r w:rsidRPr="009E033A">
        <w:rPr>
          <w:rFonts w:ascii="Verdana" w:hAnsi="Verdana"/>
        </w:rPr>
        <w:t>We passionately believe:</w:t>
      </w:r>
    </w:p>
    <w:p w14:paraId="1E7344DC" w14:textId="77777777" w:rsidR="005C57A5" w:rsidRPr="009E033A" w:rsidRDefault="005C57A5">
      <w:pPr>
        <w:rPr>
          <w:rFonts w:ascii="Verdana" w:hAnsi="Verdana"/>
        </w:rPr>
      </w:pPr>
    </w:p>
    <w:p w14:paraId="47257820" w14:textId="77777777" w:rsidR="005C57A5" w:rsidRPr="009E033A" w:rsidRDefault="005C57A5">
      <w:pPr>
        <w:rPr>
          <w:rFonts w:ascii="Verdana" w:hAnsi="Verdana"/>
        </w:rPr>
      </w:pPr>
      <w:r w:rsidRPr="009E033A">
        <w:rPr>
          <w:rFonts w:ascii="Verdana" w:hAnsi="Verdana"/>
        </w:rPr>
        <w:t>“To care safely and maintain their own physical and mental health and well-being, carers need information, support, respect and recognition from the professionals with whom they are in contact. Improved support for the person being cared for can make the carer’s role more manageable.”</w:t>
      </w:r>
    </w:p>
    <w:p w14:paraId="037E330E" w14:textId="77777777" w:rsidR="005C57A5" w:rsidRPr="009E033A" w:rsidRDefault="005C57A5">
      <w:pPr>
        <w:rPr>
          <w:rFonts w:ascii="Verdana" w:hAnsi="Verdana"/>
        </w:rPr>
      </w:pPr>
    </w:p>
    <w:p w14:paraId="1B7941E2" w14:textId="77777777" w:rsidR="005C57A5" w:rsidRPr="009E033A" w:rsidRDefault="005C57A5">
      <w:pPr>
        <w:rPr>
          <w:rFonts w:ascii="Verdana" w:hAnsi="Verdana"/>
        </w:rPr>
      </w:pPr>
    </w:p>
    <w:p w14:paraId="15E12B82" w14:textId="77777777" w:rsidR="005C57A5" w:rsidRPr="009E033A" w:rsidRDefault="005C57A5">
      <w:pPr>
        <w:rPr>
          <w:rFonts w:ascii="Verdana" w:hAnsi="Verdana"/>
        </w:rPr>
      </w:pPr>
      <w:r w:rsidRPr="009E033A">
        <w:rPr>
          <w:rFonts w:ascii="Verdana" w:hAnsi="Verdana"/>
          <w:b/>
          <w:bCs/>
        </w:rPr>
        <w:t>How we can help:</w:t>
      </w:r>
    </w:p>
    <w:p w14:paraId="7A4EDABD" w14:textId="77777777" w:rsidR="005C57A5" w:rsidRPr="009E033A" w:rsidRDefault="005C57A5">
      <w:pPr>
        <w:rPr>
          <w:rFonts w:ascii="Verdana" w:hAnsi="Verdana"/>
        </w:rPr>
      </w:pPr>
    </w:p>
    <w:p w14:paraId="3E2A6D8F" w14:textId="77777777" w:rsidR="005C57A5" w:rsidRPr="009E033A" w:rsidRDefault="005C57A5">
      <w:pPr>
        <w:rPr>
          <w:rFonts w:ascii="Verdana" w:hAnsi="Verdana"/>
        </w:rPr>
      </w:pPr>
      <w:r w:rsidRPr="009E033A">
        <w:rPr>
          <w:rFonts w:ascii="Verdana" w:hAnsi="Verdana"/>
        </w:rPr>
        <w:t>You can be assigned your own Support worker who, if you wish, will visit you at home to offer:</w:t>
      </w:r>
    </w:p>
    <w:p w14:paraId="7CB9EC2D" w14:textId="77777777" w:rsidR="005C57A5" w:rsidRPr="009E033A" w:rsidRDefault="005C57A5">
      <w:pPr>
        <w:rPr>
          <w:rFonts w:ascii="Verdana" w:hAnsi="Verdana"/>
        </w:rPr>
      </w:pPr>
    </w:p>
    <w:p w14:paraId="03A66367" w14:textId="77777777" w:rsidR="005C57A5" w:rsidRPr="009E033A" w:rsidRDefault="005C57A5">
      <w:pPr>
        <w:numPr>
          <w:ilvl w:val="0"/>
          <w:numId w:val="1"/>
        </w:numPr>
        <w:rPr>
          <w:rFonts w:ascii="Verdana" w:hAnsi="Verdana"/>
        </w:rPr>
      </w:pPr>
      <w:r w:rsidRPr="009E033A">
        <w:rPr>
          <w:rFonts w:ascii="Verdana" w:hAnsi="Verdana"/>
          <w:b/>
          <w:bCs/>
        </w:rPr>
        <w:t>Practical Support</w:t>
      </w:r>
      <w:r w:rsidRPr="009E033A">
        <w:rPr>
          <w:rFonts w:ascii="Verdana" w:hAnsi="Verdana"/>
        </w:rPr>
        <w:t xml:space="preserve"> – </w:t>
      </w:r>
      <w:r w:rsidRPr="009E033A">
        <w:rPr>
          <w:rFonts w:ascii="Verdana" w:hAnsi="Verdana"/>
          <w:sz w:val="20"/>
          <w:szCs w:val="20"/>
        </w:rPr>
        <w:t>including information on finance / legal matters, local services, how to access grant funding and get a break</w:t>
      </w:r>
    </w:p>
    <w:p w14:paraId="21400D02" w14:textId="77777777" w:rsidR="005C57A5" w:rsidRPr="009E033A" w:rsidRDefault="005C57A5">
      <w:pPr>
        <w:rPr>
          <w:rFonts w:ascii="Verdana" w:hAnsi="Verdana"/>
        </w:rPr>
      </w:pPr>
    </w:p>
    <w:p w14:paraId="313FCE1C" w14:textId="77777777" w:rsidR="005C57A5" w:rsidRPr="009E033A" w:rsidRDefault="005C57A5">
      <w:pPr>
        <w:numPr>
          <w:ilvl w:val="0"/>
          <w:numId w:val="1"/>
        </w:numPr>
        <w:rPr>
          <w:rFonts w:ascii="Verdana" w:hAnsi="Verdana"/>
        </w:rPr>
      </w:pPr>
      <w:r w:rsidRPr="009E033A">
        <w:rPr>
          <w:rFonts w:ascii="Verdana" w:hAnsi="Verdana"/>
          <w:b/>
          <w:bCs/>
        </w:rPr>
        <w:t>Health and Wellbeing</w:t>
      </w:r>
      <w:r w:rsidRPr="009E033A">
        <w:rPr>
          <w:rFonts w:ascii="Verdana" w:hAnsi="Verdana"/>
        </w:rPr>
        <w:t xml:space="preserve"> – </w:t>
      </w:r>
      <w:r w:rsidRPr="009E033A">
        <w:rPr>
          <w:rFonts w:ascii="Verdana" w:hAnsi="Verdana"/>
          <w:sz w:val="20"/>
          <w:szCs w:val="20"/>
        </w:rPr>
        <w:t>peer support groups, counselling, emotional support, yearly flu jab</w:t>
      </w:r>
    </w:p>
    <w:p w14:paraId="77D2CD7A" w14:textId="77777777" w:rsidR="005C57A5" w:rsidRPr="009E033A" w:rsidRDefault="005C57A5">
      <w:pPr>
        <w:rPr>
          <w:rFonts w:ascii="Verdana" w:hAnsi="Verdana"/>
        </w:rPr>
      </w:pPr>
    </w:p>
    <w:p w14:paraId="6D21C232" w14:textId="77777777" w:rsidR="005C57A5" w:rsidRPr="009E033A" w:rsidRDefault="005C57A5">
      <w:pPr>
        <w:numPr>
          <w:ilvl w:val="0"/>
          <w:numId w:val="1"/>
        </w:numPr>
        <w:rPr>
          <w:rFonts w:ascii="Verdana" w:hAnsi="Verdana"/>
        </w:rPr>
      </w:pPr>
      <w:r w:rsidRPr="009E033A">
        <w:rPr>
          <w:rFonts w:ascii="Verdana" w:hAnsi="Verdana"/>
          <w:b/>
          <w:bCs/>
        </w:rPr>
        <w:t>Support at Difficult Times</w:t>
      </w:r>
      <w:r w:rsidRPr="009E033A">
        <w:rPr>
          <w:rFonts w:ascii="Verdana" w:hAnsi="Verdana"/>
        </w:rPr>
        <w:t xml:space="preserve"> – </w:t>
      </w:r>
      <w:r w:rsidRPr="009E033A">
        <w:rPr>
          <w:rFonts w:ascii="Verdana" w:hAnsi="Verdana"/>
          <w:sz w:val="20"/>
          <w:szCs w:val="20"/>
        </w:rPr>
        <w:t>when the person you care for goes into hospital, support for when the cared-for is approaching the end of life, respite breaks</w:t>
      </w:r>
    </w:p>
    <w:p w14:paraId="4323E230" w14:textId="77777777" w:rsidR="005C57A5" w:rsidRPr="009E033A" w:rsidRDefault="005C57A5">
      <w:pPr>
        <w:rPr>
          <w:rFonts w:ascii="Verdana" w:hAnsi="Verdana"/>
        </w:rPr>
      </w:pPr>
    </w:p>
    <w:p w14:paraId="52A9262D" w14:textId="77777777" w:rsidR="005C57A5" w:rsidRPr="009E033A" w:rsidRDefault="005C57A5">
      <w:pPr>
        <w:rPr>
          <w:rFonts w:ascii="Verdana" w:hAnsi="Verdana"/>
        </w:rPr>
      </w:pPr>
    </w:p>
    <w:p w14:paraId="3E2A64EA" w14:textId="77777777" w:rsidR="005C57A5" w:rsidRPr="009E033A" w:rsidRDefault="005C57A5">
      <w:pPr>
        <w:rPr>
          <w:rFonts w:ascii="Verdana" w:hAnsi="Verdana"/>
        </w:rPr>
      </w:pPr>
      <w:r w:rsidRPr="009E033A">
        <w:rPr>
          <w:rFonts w:ascii="Verdana" w:hAnsi="Verdana"/>
          <w:b/>
          <w:bCs/>
        </w:rPr>
        <w:t>How to access help:</w:t>
      </w:r>
    </w:p>
    <w:p w14:paraId="7B6E334E" w14:textId="77777777" w:rsidR="005C57A5" w:rsidRPr="009E033A" w:rsidRDefault="005C57A5">
      <w:pPr>
        <w:rPr>
          <w:rFonts w:ascii="Verdana" w:hAnsi="Verdana"/>
        </w:rPr>
      </w:pPr>
    </w:p>
    <w:p w14:paraId="4DB3306B" w14:textId="77777777" w:rsidR="005C57A5" w:rsidRPr="009E033A" w:rsidRDefault="005C57A5">
      <w:pPr>
        <w:numPr>
          <w:ilvl w:val="0"/>
          <w:numId w:val="2"/>
        </w:numPr>
        <w:rPr>
          <w:rFonts w:ascii="Verdana" w:hAnsi="Verdana"/>
        </w:rPr>
      </w:pPr>
      <w:r w:rsidRPr="009E033A">
        <w:rPr>
          <w:rFonts w:ascii="Verdana" w:hAnsi="Verdana"/>
          <w:sz w:val="20"/>
          <w:szCs w:val="20"/>
        </w:rPr>
        <w:t>come and see us in</w:t>
      </w:r>
      <w:r w:rsidRPr="009E033A">
        <w:rPr>
          <w:rFonts w:ascii="Verdana" w:hAnsi="Verdana"/>
          <w:b/>
          <w:bCs/>
        </w:rPr>
        <w:t xml:space="preserve"> </w:t>
      </w:r>
      <w:r w:rsidR="00056AAB" w:rsidRPr="009E033A">
        <w:rPr>
          <w:rFonts w:ascii="Verdana" w:hAnsi="Verdana"/>
          <w:b/>
          <w:bCs/>
        </w:rPr>
        <w:t xml:space="preserve">The Hollies Surgery </w:t>
      </w:r>
      <w:r w:rsidRPr="009E033A">
        <w:rPr>
          <w:rFonts w:ascii="Verdana" w:hAnsi="Verdana"/>
          <w:b/>
          <w:bCs/>
        </w:rPr>
        <w:t>Reception</w:t>
      </w:r>
      <w:r w:rsidR="00056AAB" w:rsidRPr="009E033A">
        <w:rPr>
          <w:rFonts w:ascii="Verdana" w:hAnsi="Verdana"/>
        </w:rPr>
        <w:t xml:space="preserve"> – every Fri</w:t>
      </w:r>
      <w:r w:rsidRPr="009E033A">
        <w:rPr>
          <w:rFonts w:ascii="Verdana" w:hAnsi="Verdana"/>
        </w:rPr>
        <w:t xml:space="preserve">day 10 – 12, </w:t>
      </w:r>
      <w:r w:rsidRPr="009E033A">
        <w:rPr>
          <w:rFonts w:ascii="Verdana" w:hAnsi="Verdana"/>
          <w:sz w:val="20"/>
          <w:szCs w:val="20"/>
        </w:rPr>
        <w:t>no appointment necessary (come for a chat or have a Carers Consult in private)</w:t>
      </w:r>
    </w:p>
    <w:p w14:paraId="6E556717" w14:textId="77777777" w:rsidR="005C57A5" w:rsidRPr="009E033A" w:rsidRDefault="005C57A5">
      <w:pPr>
        <w:rPr>
          <w:rFonts w:ascii="Verdana" w:hAnsi="Verdana"/>
        </w:rPr>
      </w:pPr>
    </w:p>
    <w:p w14:paraId="5D60BE9C" w14:textId="77777777" w:rsidR="005C57A5" w:rsidRPr="009E033A" w:rsidRDefault="005C57A5">
      <w:pPr>
        <w:numPr>
          <w:ilvl w:val="0"/>
          <w:numId w:val="2"/>
        </w:numPr>
        <w:rPr>
          <w:rFonts w:ascii="Verdana" w:hAnsi="Verdana"/>
        </w:rPr>
      </w:pPr>
      <w:r w:rsidRPr="009E033A">
        <w:rPr>
          <w:rFonts w:ascii="Verdana" w:hAnsi="Verdana"/>
          <w:b/>
          <w:bCs/>
        </w:rPr>
        <w:t>Phone us</w:t>
      </w:r>
      <w:r w:rsidRPr="009E033A">
        <w:rPr>
          <w:rFonts w:ascii="Verdana" w:hAnsi="Verdana"/>
        </w:rPr>
        <w:t xml:space="preserve"> (we're very friendly) on: 0300 7 70 80 90</w:t>
      </w:r>
    </w:p>
    <w:p w14:paraId="637D5E2E" w14:textId="77777777" w:rsidR="005C57A5" w:rsidRPr="009E033A" w:rsidRDefault="005C57A5">
      <w:pPr>
        <w:rPr>
          <w:rFonts w:ascii="Verdana" w:hAnsi="Verdana"/>
        </w:rPr>
      </w:pPr>
    </w:p>
    <w:p w14:paraId="5B93000C" w14:textId="77777777" w:rsidR="005C57A5" w:rsidRPr="009E033A" w:rsidRDefault="005C57A5">
      <w:pPr>
        <w:numPr>
          <w:ilvl w:val="0"/>
          <w:numId w:val="2"/>
        </w:numPr>
      </w:pPr>
      <w:r w:rsidRPr="009E033A">
        <w:rPr>
          <w:rFonts w:ascii="Verdana" w:hAnsi="Verdana"/>
          <w:b/>
          <w:bCs/>
        </w:rPr>
        <w:t>Visit our website</w:t>
      </w:r>
      <w:r w:rsidRPr="009E033A">
        <w:rPr>
          <w:rFonts w:ascii="Verdana" w:hAnsi="Verdana"/>
        </w:rPr>
        <w:t xml:space="preserve">: </w:t>
      </w:r>
      <w:hyperlink r:id="rId6" w:history="1">
        <w:r w:rsidRPr="009E033A">
          <w:rPr>
            <w:rStyle w:val="Hyperlink"/>
            <w:rFonts w:ascii="Verdana" w:hAnsi="Verdana"/>
            <w:color w:val="auto"/>
          </w:rPr>
          <w:t>www.carersinessex.org.uk</w:t>
        </w:r>
      </w:hyperlink>
      <w:r w:rsidRPr="009E033A">
        <w:rPr>
          <w:rFonts w:ascii="Verdana" w:hAnsi="Verdana"/>
        </w:rPr>
        <w:t xml:space="preserve"> and fill in an online referral form</w:t>
      </w:r>
    </w:p>
    <w:p w14:paraId="3175B76F" w14:textId="77777777" w:rsidR="005C57A5" w:rsidRDefault="005C57A5"/>
    <w:p w14:paraId="0C0AE675" w14:textId="77777777" w:rsidR="005C57A5" w:rsidRDefault="005C57A5"/>
    <w:p w14:paraId="1937D4C6" w14:textId="77777777" w:rsidR="005C57A5" w:rsidRDefault="005C57A5"/>
    <w:p w14:paraId="17E7CF9D" w14:textId="1823F340" w:rsidR="00B64115" w:rsidRDefault="005C57A5">
      <w:pPr>
        <w:spacing w:line="100" w:lineRule="atLeast"/>
        <w:jc w:val="center"/>
        <w:rPr>
          <w:rFonts w:ascii="Open Sans" w:hAnsi="Open Sans"/>
          <w:b/>
          <w:sz w:val="32"/>
        </w:rPr>
      </w:pPr>
      <w:r w:rsidRPr="009E033A">
        <w:rPr>
          <w:rFonts w:ascii="Open Sans" w:hAnsi="Open Sans"/>
          <w:b/>
          <w:sz w:val="32"/>
        </w:rPr>
        <w:lastRenderedPageBreak/>
        <w:t>Working together … for unpaid Carers</w:t>
      </w:r>
    </w:p>
    <w:p w14:paraId="3637AB21" w14:textId="77777777" w:rsidR="009E033A" w:rsidRPr="009E033A" w:rsidRDefault="009E033A">
      <w:pPr>
        <w:spacing w:line="100" w:lineRule="atLeast"/>
        <w:jc w:val="center"/>
        <w:rPr>
          <w:rFonts w:ascii="Open Sans" w:hAnsi="Open Sans"/>
          <w:b/>
          <w:sz w:val="32"/>
        </w:rPr>
      </w:pPr>
    </w:p>
    <w:p w14:paraId="0DEA613C" w14:textId="66004151" w:rsidR="005C57A5" w:rsidRDefault="00B64115">
      <w:pPr>
        <w:spacing w:line="100" w:lineRule="atLeast"/>
        <w:jc w:val="center"/>
      </w:pPr>
      <w:r>
        <w:rPr>
          <w:noProof/>
        </w:rPr>
        <w:drawing>
          <wp:inline distT="0" distB="0" distL="0" distR="0" wp14:anchorId="7B242426" wp14:editId="348BCEA0">
            <wp:extent cx="1280795" cy="488950"/>
            <wp:effectExtent l="0" t="0" r="0" b="6350"/>
            <wp:docPr id="3" name="Picture 3" descr="Action for Family Car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ction for Family Car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0795" cy="488950"/>
                    </a:xfrm>
                    <a:prstGeom prst="rect">
                      <a:avLst/>
                    </a:prstGeom>
                    <a:solidFill>
                      <a:srgbClr val="FFFFFF"/>
                    </a:solidFill>
                    <a:ln>
                      <a:noFill/>
                    </a:ln>
                  </pic:spPr>
                </pic:pic>
              </a:graphicData>
            </a:graphic>
          </wp:inline>
        </w:drawing>
      </w:r>
      <w:r>
        <w:rPr>
          <w:noProof/>
        </w:rPr>
        <w:drawing>
          <wp:inline distT="0" distB="0" distL="0" distR="0" wp14:anchorId="04A5FEA2" wp14:editId="6F265215">
            <wp:extent cx="1280795" cy="488950"/>
            <wp:effectExtent l="0" t="0" r="0" b="6350"/>
            <wp:docPr id="4" name="Picture 4" descr="Carers Trust a Network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rers Trust a Network Partn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0795" cy="488950"/>
                    </a:xfrm>
                    <a:prstGeom prst="rect">
                      <a:avLst/>
                    </a:prstGeom>
                    <a:solidFill>
                      <a:srgbClr val="FFFFFF"/>
                    </a:solidFill>
                    <a:ln>
                      <a:noFill/>
                    </a:ln>
                  </pic:spPr>
                </pic:pic>
              </a:graphicData>
            </a:graphic>
          </wp:inline>
        </w:drawing>
      </w:r>
      <w:r>
        <w:rPr>
          <w:noProof/>
        </w:rPr>
        <w:drawing>
          <wp:inline distT="0" distB="0" distL="0" distR="0" wp14:anchorId="5349D259" wp14:editId="5B058A91">
            <wp:extent cx="1280795" cy="488950"/>
            <wp:effectExtent l="0" t="0" r="0" b="6350"/>
            <wp:docPr id="6" name="Picture 6" descr="Essex Carers Suppor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Essex Carers Support">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0795" cy="488950"/>
                    </a:xfrm>
                    <a:prstGeom prst="rect">
                      <a:avLst/>
                    </a:prstGeom>
                    <a:solidFill>
                      <a:srgbClr val="FFFFFF"/>
                    </a:solidFill>
                    <a:ln>
                      <a:noFill/>
                    </a:ln>
                  </pic:spPr>
                </pic:pic>
              </a:graphicData>
            </a:graphic>
          </wp:inline>
        </w:drawing>
      </w:r>
      <w:r>
        <w:rPr>
          <w:noProof/>
        </w:rPr>
        <w:drawing>
          <wp:inline distT="0" distB="0" distL="0" distR="0" wp14:anchorId="089BA6F3" wp14:editId="56606C47">
            <wp:extent cx="1280795" cy="488950"/>
            <wp:effectExtent l="0" t="0" r="0" b="6350"/>
            <wp:docPr id="5" name="Picture 5" descr="Cross Roads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oss Roads Ca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80795" cy="488950"/>
                    </a:xfrm>
                    <a:prstGeom prst="rect">
                      <a:avLst/>
                    </a:prstGeom>
                    <a:solidFill>
                      <a:srgbClr val="FFFFFF"/>
                    </a:solidFill>
                    <a:ln>
                      <a:noFill/>
                    </a:ln>
                  </pic:spPr>
                </pic:pic>
              </a:graphicData>
            </a:graphic>
          </wp:inline>
        </w:drawing>
      </w:r>
      <w:r>
        <w:rPr>
          <w:noProof/>
        </w:rPr>
        <w:drawing>
          <wp:inline distT="0" distB="0" distL="0" distR="0" wp14:anchorId="32D6A9C7" wp14:editId="703BF99A">
            <wp:extent cx="1461135" cy="704850"/>
            <wp:effectExtent l="0" t="0" r="5715" b="0"/>
            <wp:docPr id="7" name="Picture 7" descr="Make carers count 180,000 reasons to care Ess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Make carers count 180,000 reasons to care Esse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1135" cy="704850"/>
                    </a:xfrm>
                    <a:prstGeom prst="rect">
                      <a:avLst/>
                    </a:prstGeom>
                    <a:solidFill>
                      <a:srgbClr val="FFFFFF"/>
                    </a:solidFill>
                    <a:ln>
                      <a:noFill/>
                    </a:ln>
                  </pic:spPr>
                </pic:pic>
              </a:graphicData>
            </a:graphic>
          </wp:inline>
        </w:drawing>
      </w:r>
    </w:p>
    <w:sectPr w:rsidR="005C57A5">
      <w:pgSz w:w="11906" w:h="16838"/>
      <w:pgMar w:top="1020" w:right="1020" w:bottom="102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AAB"/>
    <w:rsid w:val="00056AAB"/>
    <w:rsid w:val="005C57A5"/>
    <w:rsid w:val="009E033A"/>
    <w:rsid w:val="00B641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792EF1"/>
  <w15:chartTrackingRefBased/>
  <w15:docId w15:val="{1D265017-BF22-418E-AACD-408D4A7F2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rial Unicode MS" w:cs="Arial Unicode M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styleId="Hyperlink">
    <w:name w:val="Hyperlink"/>
    <w:rPr>
      <w:color w:val="000080"/>
      <w:u w:val="single"/>
      <w:lang/>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rersinessex.org.uk/" TargetMode="External"/><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Essex CSU</Company>
  <LinksUpToDate>false</LinksUpToDate>
  <CharactersWithSpaces>1384</CharactersWithSpaces>
  <SharedDoc>false</SharedDoc>
  <HLinks>
    <vt:vector size="6" baseType="variant">
      <vt:variant>
        <vt:i4>1900614</vt:i4>
      </vt:variant>
      <vt:variant>
        <vt:i4>0</vt:i4>
      </vt:variant>
      <vt:variant>
        <vt:i4>0</vt:i4>
      </vt:variant>
      <vt:variant>
        <vt:i4>5</vt:i4>
      </vt:variant>
      <vt:variant>
        <vt:lpwstr>http://www.carersinessex.org.uk/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 perry</dc:creator>
  <cp:keywords/>
  <cp:lastModifiedBy>Amy Griffiths</cp:lastModifiedBy>
  <cp:revision>3</cp:revision>
  <cp:lastPrinted>1601-01-01T00:00:00Z</cp:lastPrinted>
  <dcterms:created xsi:type="dcterms:W3CDTF">2021-07-16T09:09:00Z</dcterms:created>
  <dcterms:modified xsi:type="dcterms:W3CDTF">2021-07-16T09:09:00Z</dcterms:modified>
</cp:coreProperties>
</file>