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6D2DDDD" w14:textId="776DDC99" w:rsidR="00715445" w:rsidRPr="0094433A" w:rsidRDefault="00441770" w:rsidP="003D2DC4">
      <w:pPr>
        <w:pStyle w:val="Heading1"/>
        <w:spacing w:before="0"/>
        <w:rPr>
          <w:sz w:val="32"/>
        </w:rPr>
      </w:pPr>
      <w:r>
        <w:rPr>
          <w:b w:val="0"/>
          <w:bCs w:val="0"/>
          <w:noProof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4CF72" wp14:editId="4F87179D">
                <wp:simplePos x="0" y="0"/>
                <wp:positionH relativeFrom="column">
                  <wp:posOffset>2719705</wp:posOffset>
                </wp:positionH>
                <wp:positionV relativeFrom="paragraph">
                  <wp:posOffset>-578485</wp:posOffset>
                </wp:positionV>
                <wp:extent cx="3556000" cy="53340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75939" w14:textId="77777777" w:rsidR="00441770" w:rsidRPr="00967487" w:rsidRDefault="00441770" w:rsidP="00441770">
                            <w:pPr>
                              <w:pStyle w:val="Header"/>
                              <w:jc w:val="right"/>
                              <w:rPr>
                                <w:b/>
                              </w:rPr>
                            </w:pPr>
                            <w:r w:rsidRPr="00967487">
                              <w:rPr>
                                <w:b/>
                              </w:rPr>
                              <w:t>Add your CCG/</w:t>
                            </w:r>
                            <w:proofErr w:type="spellStart"/>
                            <w:r w:rsidRPr="00967487">
                              <w:rPr>
                                <w:b/>
                              </w:rPr>
                              <w:t>organisation</w:t>
                            </w:r>
                            <w:proofErr w:type="spellEnd"/>
                            <w:r w:rsidRPr="00967487">
                              <w:rPr>
                                <w:b/>
                              </w:rPr>
                              <w:t xml:space="preserve"> logo here</w:t>
                            </w:r>
                          </w:p>
                          <w:p w14:paraId="04768BC5" w14:textId="77777777" w:rsidR="00441770" w:rsidRPr="00967487" w:rsidRDefault="00441770" w:rsidP="0044177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4CB4CF72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14.15pt;margin-top:-45.5pt;width:280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" filled="f" strokecolor="#4f81bd">
                <v:textbox>
                  <w:txbxContent>
                    <w:p w14:paraId="15875939" w14:textId="77777777" w:rsidR="00441770" w:rsidRPr="00967487" w:rsidRDefault="00441770" w:rsidP="00441770">
                      <w:pPr>
                        <w:pStyle w:val="Header"/>
                        <w:jc w:val="right"/>
                        <w:rPr>
                          <w:b/>
                        </w:rPr>
                      </w:pPr>
                      <w:r w:rsidRPr="00967487">
                        <w:rPr>
                          <w:b/>
                        </w:rPr>
                        <w:t>Add your CCG/organisation logo here</w:t>
                      </w:r>
                    </w:p>
                    <w:p w14:paraId="04768BC5" w14:textId="77777777" w:rsidR="00441770" w:rsidRPr="00967487" w:rsidRDefault="00441770" w:rsidP="0044177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DC4">
        <w:rPr>
          <w:sz w:val="32"/>
        </w:rPr>
        <w:t>Cha</w:t>
      </w:r>
      <w:r w:rsidR="007B33A1" w:rsidRPr="0094433A">
        <w:rPr>
          <w:sz w:val="32"/>
        </w:rPr>
        <w:t>nges to m</w:t>
      </w:r>
      <w:r w:rsidR="00715445" w:rsidRPr="0094433A">
        <w:rPr>
          <w:sz w:val="32"/>
        </w:rPr>
        <w:t xml:space="preserve">edicines </w:t>
      </w:r>
      <w:r w:rsidR="006C7690" w:rsidRPr="0094433A">
        <w:rPr>
          <w:sz w:val="32"/>
        </w:rPr>
        <w:t xml:space="preserve">or treatments </w:t>
      </w:r>
      <w:r w:rsidR="00715445" w:rsidRPr="0094433A">
        <w:rPr>
          <w:sz w:val="32"/>
        </w:rPr>
        <w:t>prescribed</w:t>
      </w:r>
      <w:r w:rsidR="007B33A1" w:rsidRPr="0094433A">
        <w:rPr>
          <w:sz w:val="32"/>
        </w:rPr>
        <w:t xml:space="preserve"> on the NHS</w:t>
      </w:r>
    </w:p>
    <w:p w14:paraId="02961FEF" w14:textId="031C4949" w:rsidR="00EA03CB" w:rsidRDefault="00715445" w:rsidP="00715445">
      <w:r>
        <w:t xml:space="preserve">The NHS will </w:t>
      </w:r>
      <w:r w:rsidR="00832BFC">
        <w:t xml:space="preserve">be </w:t>
      </w:r>
      <w:r w:rsidR="006C7690">
        <w:t>ask</w:t>
      </w:r>
      <w:r w:rsidR="00832BFC">
        <w:t>ing</w:t>
      </w:r>
      <w:r w:rsidR="006C7690">
        <w:t xml:space="preserve"> doctors to </w:t>
      </w:r>
      <w:r>
        <w:t xml:space="preserve">stop or greatly reduce the prescribing of </w:t>
      </w:r>
      <w:r w:rsidR="00FA3598">
        <w:t>certain</w:t>
      </w:r>
      <w:r>
        <w:t xml:space="preserve"> medicines</w:t>
      </w:r>
      <w:r w:rsidR="00A90B93">
        <w:t xml:space="preserve"> or treatments</w:t>
      </w:r>
      <w:r w:rsidR="000728B4">
        <w:t xml:space="preserve"> from </w:t>
      </w:r>
      <w:r w:rsidR="0094433A">
        <w:t>Dece</w:t>
      </w:r>
      <w:r w:rsidR="000728B4">
        <w:t>mber 2017</w:t>
      </w:r>
      <w:r>
        <w:t>.</w:t>
      </w:r>
      <w:r w:rsidR="00EA03CB">
        <w:t xml:space="preserve"> This is because </w:t>
      </w:r>
      <w:r w:rsidR="00A90B93">
        <w:t>they</w:t>
      </w:r>
      <w:r w:rsidR="00EA03CB">
        <w:t xml:space="preserve"> are:</w:t>
      </w:r>
    </w:p>
    <w:p w14:paraId="5453D396" w14:textId="7DCF8D37" w:rsidR="00EA03CB" w:rsidRDefault="00EA03CB" w:rsidP="00E26A82">
      <w:pPr>
        <w:pStyle w:val="ListBullet"/>
        <w:numPr>
          <w:ilvl w:val="0"/>
          <w:numId w:val="12"/>
        </w:numPr>
        <w:spacing w:before="40" w:after="40"/>
      </w:pPr>
      <w:r>
        <w:t>Not as safe as other medicines</w:t>
      </w:r>
      <w:r w:rsidR="00F3144E">
        <w:t xml:space="preserve"> OR</w:t>
      </w:r>
    </w:p>
    <w:p w14:paraId="2EE91170" w14:textId="0812FC7C" w:rsidR="00EA03CB" w:rsidRDefault="00EA03CB" w:rsidP="00E26A82">
      <w:pPr>
        <w:pStyle w:val="ListBullet"/>
        <w:numPr>
          <w:ilvl w:val="0"/>
          <w:numId w:val="12"/>
        </w:numPr>
        <w:spacing w:before="40" w:after="40"/>
      </w:pPr>
      <w:r>
        <w:t xml:space="preserve">Not as good </w:t>
      </w:r>
      <w:r w:rsidR="000728B4">
        <w:t xml:space="preserve">(effective) </w:t>
      </w:r>
      <w:r>
        <w:t>as other medicines</w:t>
      </w:r>
      <w:r w:rsidR="00F3144E">
        <w:t xml:space="preserve"> OR</w:t>
      </w:r>
    </w:p>
    <w:p w14:paraId="3E4ECE67" w14:textId="5A0B7FA6" w:rsidR="00715445" w:rsidRDefault="00EA03CB" w:rsidP="00E26A82">
      <w:pPr>
        <w:pStyle w:val="ListBullet"/>
        <w:numPr>
          <w:ilvl w:val="0"/>
          <w:numId w:val="12"/>
        </w:numPr>
        <w:spacing w:before="40" w:after="40"/>
      </w:pPr>
      <w:r>
        <w:t>More expensive than other medicines</w:t>
      </w:r>
      <w:r w:rsidR="00902506">
        <w:t xml:space="preserve"> that do the same thing</w:t>
      </w:r>
      <w:r w:rsidR="0017083A">
        <w:t xml:space="preserve"> OR</w:t>
      </w:r>
    </w:p>
    <w:p w14:paraId="062CF5A6" w14:textId="23B51BBA" w:rsidR="0017083A" w:rsidRPr="00B952C5" w:rsidRDefault="0017083A" w:rsidP="00E26A82">
      <w:pPr>
        <w:pStyle w:val="ListBullet"/>
        <w:numPr>
          <w:ilvl w:val="0"/>
          <w:numId w:val="12"/>
        </w:numPr>
        <w:spacing w:before="40" w:after="40"/>
      </w:pPr>
      <w:r>
        <w:t>S</w:t>
      </w:r>
      <w:r w:rsidRPr="0017083A">
        <w:t>houldn't be available on the NHS in some circumstances</w:t>
      </w:r>
      <w:r w:rsidR="0094433A">
        <w:t>.</w:t>
      </w:r>
    </w:p>
    <w:p w14:paraId="705121A7" w14:textId="77777777" w:rsidR="00715445" w:rsidRPr="00B952C5" w:rsidRDefault="00EA03CB" w:rsidP="00715445">
      <w:r>
        <w:t>This document will explain the changes,</w:t>
      </w:r>
      <w:r w:rsidR="000728B4">
        <w:t xml:space="preserve"> why they are happening and </w:t>
      </w:r>
      <w:r>
        <w:t>where you can get more information and support.</w:t>
      </w:r>
    </w:p>
    <w:p w14:paraId="7384F482" w14:textId="77777777" w:rsidR="00715445" w:rsidRPr="007B33A1" w:rsidRDefault="00745DAB" w:rsidP="00E26A82">
      <w:pPr>
        <w:pStyle w:val="Heading2"/>
        <w:spacing w:before="160"/>
      </w:pPr>
      <w:r w:rsidRPr="007B33A1">
        <w:t>What</w:t>
      </w:r>
      <w:r w:rsidR="00715445" w:rsidRPr="007B33A1">
        <w:t xml:space="preserve"> </w:t>
      </w:r>
      <w:r w:rsidR="00EA03CB" w:rsidRPr="007B33A1">
        <w:t>medicines are included in this change?</w:t>
      </w:r>
    </w:p>
    <w:p w14:paraId="56529CFC" w14:textId="0B7FB1DC" w:rsidR="001D5366" w:rsidRDefault="00745DAB" w:rsidP="00715445">
      <w:r>
        <w:t xml:space="preserve">NHS England guidance recommends that </w:t>
      </w:r>
      <w:r w:rsidR="00B16506">
        <w:t>the following</w:t>
      </w:r>
      <w:r w:rsidR="00EA03CB">
        <w:t xml:space="preserve"> medicines</w:t>
      </w:r>
      <w:r>
        <w:t xml:space="preserve"> </w:t>
      </w:r>
      <w:r w:rsidR="006C7690">
        <w:t xml:space="preserve">or treatments </w:t>
      </w:r>
      <w:r>
        <w:t>should</w:t>
      </w:r>
      <w:r w:rsidR="006D33A5">
        <w:t xml:space="preserve"> not</w:t>
      </w:r>
      <w:r>
        <w:t xml:space="preserve"> be prescribed any more or shou</w:t>
      </w:r>
      <w:r w:rsidR="00012E12">
        <w:t>l</w:t>
      </w:r>
      <w:r>
        <w:t xml:space="preserve">d </w:t>
      </w:r>
      <w:r w:rsidR="006D33A5">
        <w:t>only be prescribed in special circumstances</w:t>
      </w:r>
      <w:r w:rsidR="00EA03CB">
        <w:t>. They are:</w:t>
      </w:r>
    </w:p>
    <w:tbl>
      <w:tblPr>
        <w:tblStyle w:val="TableGrid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72"/>
        <w:gridCol w:w="3155"/>
        <w:gridCol w:w="3579"/>
      </w:tblGrid>
      <w:tr w:rsidR="003D2DC4" w14:paraId="5594B993" w14:textId="77777777" w:rsidTr="00E26A82">
        <w:trPr>
          <w:jc w:val="center"/>
        </w:trPr>
        <w:tc>
          <w:tcPr>
            <w:tcW w:w="3119" w:type="dxa"/>
            <w:vAlign w:val="center"/>
          </w:tcPr>
          <w:p w14:paraId="2D242E32" w14:textId="77777777" w:rsidR="00EA03CB" w:rsidRPr="00E26A82" w:rsidRDefault="00E37188" w:rsidP="00E26A82">
            <w:pPr>
              <w:pStyle w:val="ListParagraph"/>
              <w:numPr>
                <w:ilvl w:val="0"/>
                <w:numId w:val="14"/>
              </w:numPr>
              <w:spacing w:before="20" w:after="20"/>
            </w:pPr>
            <w:r w:rsidRPr="00E26A82">
              <w:t>Co-</w:t>
            </w:r>
            <w:proofErr w:type="spellStart"/>
            <w:r w:rsidRPr="00E26A82">
              <w:t>proxamol</w:t>
            </w:r>
            <w:proofErr w:type="spellEnd"/>
          </w:p>
        </w:tc>
        <w:tc>
          <w:tcPr>
            <w:tcW w:w="2835" w:type="dxa"/>
            <w:vAlign w:val="center"/>
          </w:tcPr>
          <w:p w14:paraId="600D010A" w14:textId="77777777" w:rsidR="00EA03CB" w:rsidRPr="00E26A82" w:rsidRDefault="00E37188" w:rsidP="00E26A82">
            <w:pPr>
              <w:pStyle w:val="ListParagraph"/>
              <w:numPr>
                <w:ilvl w:val="0"/>
                <w:numId w:val="14"/>
              </w:numPr>
              <w:spacing w:before="20" w:after="20"/>
            </w:pPr>
            <w:proofErr w:type="spellStart"/>
            <w:r w:rsidRPr="00E26A82">
              <w:t>Dosulepin</w:t>
            </w:r>
            <w:proofErr w:type="spellEnd"/>
          </w:p>
        </w:tc>
        <w:tc>
          <w:tcPr>
            <w:tcW w:w="3216" w:type="dxa"/>
            <w:vAlign w:val="center"/>
          </w:tcPr>
          <w:p w14:paraId="6DEDC468" w14:textId="77777777" w:rsidR="00EA03CB" w:rsidRPr="00E26A82" w:rsidRDefault="00E37188" w:rsidP="00E26A82">
            <w:pPr>
              <w:pStyle w:val="ListParagraph"/>
              <w:numPr>
                <w:ilvl w:val="0"/>
                <w:numId w:val="14"/>
              </w:numPr>
              <w:spacing w:before="20" w:after="20"/>
            </w:pPr>
            <w:r w:rsidRPr="00E26A82">
              <w:t>Doxazosin MR</w:t>
            </w:r>
          </w:p>
        </w:tc>
      </w:tr>
      <w:tr w:rsidR="003D2DC4" w14:paraId="0DF95BA0" w14:textId="77777777" w:rsidTr="00E26A82">
        <w:trPr>
          <w:jc w:val="center"/>
        </w:trPr>
        <w:tc>
          <w:tcPr>
            <w:tcW w:w="3119" w:type="dxa"/>
            <w:vAlign w:val="center"/>
          </w:tcPr>
          <w:p w14:paraId="45A0168B" w14:textId="77777777" w:rsidR="00EA03CB" w:rsidRPr="00E26A82" w:rsidRDefault="00E37188" w:rsidP="00E26A82">
            <w:pPr>
              <w:pStyle w:val="ListParagraph"/>
              <w:numPr>
                <w:ilvl w:val="0"/>
                <w:numId w:val="14"/>
              </w:numPr>
              <w:spacing w:before="20" w:after="20"/>
            </w:pPr>
            <w:r w:rsidRPr="00E26A82">
              <w:t>Fentanyl IR</w:t>
            </w:r>
          </w:p>
        </w:tc>
        <w:tc>
          <w:tcPr>
            <w:tcW w:w="2835" w:type="dxa"/>
            <w:vAlign w:val="center"/>
          </w:tcPr>
          <w:p w14:paraId="298D99AE" w14:textId="77777777" w:rsidR="00EA03CB" w:rsidRPr="00E26A82" w:rsidRDefault="00E37188" w:rsidP="00E26A82">
            <w:pPr>
              <w:pStyle w:val="ListParagraph"/>
              <w:numPr>
                <w:ilvl w:val="0"/>
                <w:numId w:val="14"/>
              </w:numPr>
              <w:spacing w:before="20" w:after="20"/>
            </w:pPr>
            <w:r w:rsidRPr="00E26A82">
              <w:t>Glucosamine and Chondroitin</w:t>
            </w:r>
          </w:p>
        </w:tc>
        <w:tc>
          <w:tcPr>
            <w:tcW w:w="3216" w:type="dxa"/>
            <w:vAlign w:val="center"/>
          </w:tcPr>
          <w:p w14:paraId="384D711E" w14:textId="210A2A62" w:rsidR="00EA03CB" w:rsidRPr="00E26A82" w:rsidRDefault="00012E12" w:rsidP="00E26A82">
            <w:pPr>
              <w:pStyle w:val="ListParagraph"/>
              <w:numPr>
                <w:ilvl w:val="0"/>
                <w:numId w:val="14"/>
              </w:numPr>
              <w:spacing w:before="20" w:after="20"/>
            </w:pPr>
            <w:r w:rsidRPr="00E26A82">
              <w:t>Herbal treatments</w:t>
            </w:r>
          </w:p>
        </w:tc>
      </w:tr>
      <w:tr w:rsidR="003D2DC4" w14:paraId="302DD62F" w14:textId="77777777" w:rsidTr="00E26A82">
        <w:trPr>
          <w:jc w:val="center"/>
        </w:trPr>
        <w:tc>
          <w:tcPr>
            <w:tcW w:w="3119" w:type="dxa"/>
            <w:vAlign w:val="center"/>
          </w:tcPr>
          <w:p w14:paraId="323CC6CB" w14:textId="064D89B7" w:rsidR="006D33A5" w:rsidRPr="00E26A82" w:rsidRDefault="00012E12" w:rsidP="00E26A82">
            <w:pPr>
              <w:pStyle w:val="ListParagraph"/>
              <w:numPr>
                <w:ilvl w:val="0"/>
                <w:numId w:val="14"/>
              </w:numPr>
              <w:spacing w:before="20" w:after="20"/>
            </w:pPr>
            <w:r w:rsidRPr="00E26A82">
              <w:t>Homeopathy</w:t>
            </w:r>
          </w:p>
        </w:tc>
        <w:tc>
          <w:tcPr>
            <w:tcW w:w="2835" w:type="dxa"/>
            <w:vAlign w:val="center"/>
          </w:tcPr>
          <w:p w14:paraId="60A32007" w14:textId="7582840D" w:rsidR="006D33A5" w:rsidRPr="00E26A82" w:rsidRDefault="00012E12" w:rsidP="00E26A82">
            <w:pPr>
              <w:pStyle w:val="ListParagraph"/>
              <w:numPr>
                <w:ilvl w:val="0"/>
                <w:numId w:val="14"/>
              </w:numPr>
              <w:spacing w:before="20" w:after="20"/>
            </w:pPr>
            <w:r w:rsidRPr="00E26A82">
              <w:t>Lidocaine plasters</w:t>
            </w:r>
          </w:p>
        </w:tc>
        <w:tc>
          <w:tcPr>
            <w:tcW w:w="3216" w:type="dxa"/>
            <w:vAlign w:val="center"/>
          </w:tcPr>
          <w:p w14:paraId="6D1094EA" w14:textId="7C5F12F8" w:rsidR="006D33A5" w:rsidRPr="00E26A82" w:rsidRDefault="00012E12" w:rsidP="00E26A82">
            <w:pPr>
              <w:pStyle w:val="ListParagraph"/>
              <w:numPr>
                <w:ilvl w:val="0"/>
                <w:numId w:val="14"/>
              </w:numPr>
              <w:spacing w:before="20" w:after="20"/>
            </w:pPr>
            <w:proofErr w:type="spellStart"/>
            <w:r w:rsidRPr="00E26A82">
              <w:t>Liothyronine</w:t>
            </w:r>
            <w:proofErr w:type="spellEnd"/>
          </w:p>
        </w:tc>
      </w:tr>
      <w:tr w:rsidR="003D2DC4" w14:paraId="0E730996" w14:textId="77777777" w:rsidTr="00E26A82">
        <w:trPr>
          <w:jc w:val="center"/>
        </w:trPr>
        <w:tc>
          <w:tcPr>
            <w:tcW w:w="3119" w:type="dxa"/>
            <w:vAlign w:val="center"/>
          </w:tcPr>
          <w:p w14:paraId="697EA89B" w14:textId="4EE786F7" w:rsidR="006D33A5" w:rsidRPr="00E26A82" w:rsidRDefault="00012E12" w:rsidP="00E26A82">
            <w:pPr>
              <w:pStyle w:val="ListParagraph"/>
              <w:numPr>
                <w:ilvl w:val="0"/>
                <w:numId w:val="14"/>
              </w:numPr>
              <w:spacing w:before="20" w:after="20"/>
            </w:pPr>
            <w:r w:rsidRPr="00E26A82">
              <w:t>Lutein and antioxidants</w:t>
            </w:r>
          </w:p>
        </w:tc>
        <w:tc>
          <w:tcPr>
            <w:tcW w:w="2835" w:type="dxa"/>
            <w:vAlign w:val="center"/>
          </w:tcPr>
          <w:p w14:paraId="3B1732DA" w14:textId="19CF4895" w:rsidR="006D33A5" w:rsidRPr="00E26A82" w:rsidRDefault="00012E12" w:rsidP="00E26A82">
            <w:pPr>
              <w:pStyle w:val="ListParagraph"/>
              <w:numPr>
                <w:ilvl w:val="0"/>
                <w:numId w:val="14"/>
              </w:numPr>
              <w:spacing w:before="20" w:after="20"/>
            </w:pPr>
            <w:r w:rsidRPr="00E26A82">
              <w:t>Omega 3 fatty acids</w:t>
            </w:r>
          </w:p>
        </w:tc>
        <w:tc>
          <w:tcPr>
            <w:tcW w:w="3216" w:type="dxa"/>
            <w:vAlign w:val="center"/>
          </w:tcPr>
          <w:p w14:paraId="0406A84B" w14:textId="2F3B783C" w:rsidR="006D33A5" w:rsidRPr="00E26A82" w:rsidRDefault="00012E12" w:rsidP="00E26A82">
            <w:pPr>
              <w:pStyle w:val="ListParagraph"/>
              <w:numPr>
                <w:ilvl w:val="0"/>
                <w:numId w:val="14"/>
              </w:numPr>
              <w:spacing w:before="20" w:after="20"/>
            </w:pPr>
            <w:r w:rsidRPr="00E26A82">
              <w:t>Oxycodone and naloxone combination</w:t>
            </w:r>
          </w:p>
        </w:tc>
      </w:tr>
      <w:tr w:rsidR="003D2DC4" w14:paraId="4D46D67F" w14:textId="77777777" w:rsidTr="00E26A82">
        <w:trPr>
          <w:jc w:val="center"/>
        </w:trPr>
        <w:tc>
          <w:tcPr>
            <w:tcW w:w="3119" w:type="dxa"/>
            <w:vAlign w:val="center"/>
          </w:tcPr>
          <w:p w14:paraId="6E4365C7" w14:textId="5BB3FC08" w:rsidR="006D33A5" w:rsidRPr="00E26A82" w:rsidRDefault="00012E12" w:rsidP="00E26A82">
            <w:pPr>
              <w:pStyle w:val="ListParagraph"/>
              <w:numPr>
                <w:ilvl w:val="0"/>
                <w:numId w:val="14"/>
              </w:numPr>
              <w:spacing w:before="20" w:after="20"/>
            </w:pPr>
            <w:r w:rsidRPr="00E26A82">
              <w:t>Paracetamol and tramadol combination</w:t>
            </w:r>
          </w:p>
        </w:tc>
        <w:tc>
          <w:tcPr>
            <w:tcW w:w="2835" w:type="dxa"/>
            <w:vAlign w:val="center"/>
          </w:tcPr>
          <w:p w14:paraId="2AA47C87" w14:textId="795C454D" w:rsidR="006D33A5" w:rsidRPr="00E26A82" w:rsidRDefault="00012E12" w:rsidP="00E26A82">
            <w:pPr>
              <w:pStyle w:val="ListParagraph"/>
              <w:numPr>
                <w:ilvl w:val="0"/>
                <w:numId w:val="14"/>
              </w:numPr>
              <w:spacing w:before="20" w:after="20"/>
            </w:pPr>
            <w:r w:rsidRPr="00E26A82">
              <w:t>Perindopril arginine</w:t>
            </w:r>
          </w:p>
        </w:tc>
        <w:tc>
          <w:tcPr>
            <w:tcW w:w="3216" w:type="dxa"/>
            <w:vAlign w:val="center"/>
          </w:tcPr>
          <w:p w14:paraId="034A1CFD" w14:textId="3495714A" w:rsidR="006D33A5" w:rsidRPr="00E26A82" w:rsidRDefault="00012E12" w:rsidP="00E26A82">
            <w:pPr>
              <w:pStyle w:val="ListParagraph"/>
              <w:numPr>
                <w:ilvl w:val="0"/>
                <w:numId w:val="14"/>
              </w:numPr>
              <w:spacing w:before="20" w:after="20"/>
            </w:pPr>
            <w:proofErr w:type="spellStart"/>
            <w:r w:rsidRPr="00E26A82">
              <w:t>Rubefacients</w:t>
            </w:r>
            <w:proofErr w:type="spellEnd"/>
            <w:r w:rsidRPr="00E26A82">
              <w:rPr>
                <w:b/>
              </w:rPr>
              <w:t>*</w:t>
            </w:r>
          </w:p>
        </w:tc>
      </w:tr>
      <w:tr w:rsidR="003D2DC4" w14:paraId="1E69C388" w14:textId="77777777" w:rsidTr="00E26A82">
        <w:trPr>
          <w:jc w:val="center"/>
        </w:trPr>
        <w:tc>
          <w:tcPr>
            <w:tcW w:w="3119" w:type="dxa"/>
            <w:vAlign w:val="center"/>
          </w:tcPr>
          <w:p w14:paraId="319FB602" w14:textId="347906C2" w:rsidR="006D33A5" w:rsidRPr="00E26A82" w:rsidRDefault="00012E12" w:rsidP="00E26A82">
            <w:pPr>
              <w:pStyle w:val="ListParagraph"/>
              <w:numPr>
                <w:ilvl w:val="0"/>
                <w:numId w:val="14"/>
              </w:numPr>
              <w:spacing w:before="20" w:after="20"/>
            </w:pPr>
            <w:proofErr w:type="spellStart"/>
            <w:r w:rsidRPr="00E26A82">
              <w:t>Tadalafil</w:t>
            </w:r>
            <w:proofErr w:type="spellEnd"/>
            <w:r w:rsidRPr="00E26A82">
              <w:t xml:space="preserve"> once daily</w:t>
            </w:r>
          </w:p>
        </w:tc>
        <w:tc>
          <w:tcPr>
            <w:tcW w:w="2835" w:type="dxa"/>
            <w:vAlign w:val="center"/>
          </w:tcPr>
          <w:p w14:paraId="57163C79" w14:textId="55878164" w:rsidR="006D33A5" w:rsidRPr="00E26A82" w:rsidRDefault="00252EE6" w:rsidP="00252EE6">
            <w:pPr>
              <w:pStyle w:val="ListParagraph"/>
              <w:numPr>
                <w:ilvl w:val="0"/>
                <w:numId w:val="14"/>
              </w:numPr>
              <w:spacing w:before="20" w:after="20"/>
            </w:pPr>
            <w:proofErr w:type="spellStart"/>
            <w:r w:rsidRPr="00E26A82">
              <w:t>Trimipramine</w:t>
            </w:r>
            <w:proofErr w:type="spellEnd"/>
          </w:p>
        </w:tc>
        <w:tc>
          <w:tcPr>
            <w:tcW w:w="3216" w:type="dxa"/>
            <w:vAlign w:val="center"/>
          </w:tcPr>
          <w:p w14:paraId="0B1ACE52" w14:textId="5D711034" w:rsidR="006D33A5" w:rsidRPr="00E26A82" w:rsidRDefault="006D33A5" w:rsidP="00252EE6">
            <w:pPr>
              <w:pStyle w:val="ListParagraph"/>
              <w:spacing w:before="20" w:after="20"/>
              <w:ind w:left="360"/>
            </w:pPr>
          </w:p>
        </w:tc>
      </w:tr>
    </w:tbl>
    <w:p w14:paraId="34CF989B" w14:textId="77777777" w:rsidR="00E37188" w:rsidRPr="00E37188" w:rsidRDefault="00E37188" w:rsidP="003969DF">
      <w:pPr>
        <w:spacing w:before="120"/>
        <w:rPr>
          <w:rFonts w:ascii="Times" w:hAnsi="Times" w:cs="Times New Roman"/>
          <w:sz w:val="20"/>
          <w:szCs w:val="20"/>
          <w:lang w:val="en-GB"/>
        </w:rPr>
      </w:pPr>
      <w:r w:rsidRPr="00E37188">
        <w:t xml:space="preserve">*Not including </w:t>
      </w:r>
      <w:r>
        <w:rPr>
          <w:shd w:val="clear" w:color="auto" w:fill="FFFFFF"/>
          <w:lang w:val="en-GB"/>
        </w:rPr>
        <w:t>n</w:t>
      </w:r>
      <w:r w:rsidRPr="00E37188">
        <w:rPr>
          <w:shd w:val="clear" w:color="auto" w:fill="FFFFFF"/>
          <w:lang w:val="en-GB"/>
        </w:rPr>
        <w:t>on</w:t>
      </w:r>
      <w:r>
        <w:rPr>
          <w:shd w:val="clear" w:color="auto" w:fill="FFFFFF"/>
          <w:lang w:val="en-GB"/>
        </w:rPr>
        <w:t>-</w:t>
      </w:r>
      <w:r w:rsidRPr="00E37188">
        <w:rPr>
          <w:shd w:val="clear" w:color="auto" w:fill="FFFFFF"/>
          <w:lang w:val="en-GB"/>
        </w:rPr>
        <w:t>steroidal anti-inflammatory drug</w:t>
      </w:r>
      <w:r>
        <w:rPr>
          <w:shd w:val="clear" w:color="auto" w:fill="FFFFFF"/>
          <w:lang w:val="en-GB"/>
        </w:rPr>
        <w:t>s</w:t>
      </w:r>
    </w:p>
    <w:p w14:paraId="1B1E4975" w14:textId="6F1CEB84" w:rsidR="00A827FB" w:rsidRDefault="00CE4539" w:rsidP="007B33A1">
      <w:pPr>
        <w:rPr>
          <w:b/>
        </w:rPr>
      </w:pPr>
      <w:r>
        <w:t xml:space="preserve">If you are not sure </w:t>
      </w:r>
      <w:r w:rsidR="006F414B">
        <w:t xml:space="preserve">if </w:t>
      </w:r>
      <w:r w:rsidR="00172141">
        <w:t>you</w:t>
      </w:r>
      <w:r w:rsidR="006F414B">
        <w:t xml:space="preserve"> are </w:t>
      </w:r>
      <w:r w:rsidR="00A90B93">
        <w:t xml:space="preserve">using any of these </w:t>
      </w:r>
      <w:r w:rsidR="00172141">
        <w:t>medicines</w:t>
      </w:r>
      <w:r w:rsidR="00B52E80">
        <w:t>,</w:t>
      </w:r>
      <w:r>
        <w:t xml:space="preserve"> you can </w:t>
      </w:r>
      <w:r w:rsidR="00B52E80">
        <w:t>ask</w:t>
      </w:r>
      <w:r w:rsidR="00745DAB">
        <w:t xml:space="preserve"> your GP surgery or local pharmacist. </w:t>
      </w:r>
    </w:p>
    <w:p w14:paraId="2259A8B0" w14:textId="01178F46" w:rsidR="00715445" w:rsidRPr="00B952C5" w:rsidRDefault="00EA03CB" w:rsidP="00E26A82">
      <w:pPr>
        <w:pStyle w:val="Heading2"/>
        <w:spacing w:before="160"/>
      </w:pPr>
      <w:r>
        <w:t xml:space="preserve">Why </w:t>
      </w:r>
      <w:r w:rsidR="001E1A9A">
        <w:t>does the NHS want to reduce prescribing of these medicines</w:t>
      </w:r>
      <w:r>
        <w:t>?</w:t>
      </w:r>
    </w:p>
    <w:p w14:paraId="6D597057" w14:textId="77777777" w:rsidR="00B52E80" w:rsidRDefault="00EA03CB" w:rsidP="00715445">
      <w:r>
        <w:t xml:space="preserve">The NHS has to make </w:t>
      </w:r>
      <w:r w:rsidR="000728B4">
        <w:t xml:space="preserve">difficult </w:t>
      </w:r>
      <w:r>
        <w:t>choices about what it spends money on</w:t>
      </w:r>
      <w:r w:rsidR="006D33A5">
        <w:t xml:space="preserve"> and how much value it is getting for that money</w:t>
      </w:r>
      <w:r>
        <w:t xml:space="preserve">. </w:t>
      </w:r>
    </w:p>
    <w:p w14:paraId="0E0B6F36" w14:textId="1B054BEF" w:rsidR="00012E12" w:rsidRDefault="006D33A5" w:rsidP="00715445">
      <w:r>
        <w:t xml:space="preserve">There are big differences </w:t>
      </w:r>
      <w:r w:rsidR="000728B4">
        <w:t xml:space="preserve">in prescribing </w:t>
      </w:r>
      <w:r w:rsidR="00174ABB">
        <w:t xml:space="preserve">of some </w:t>
      </w:r>
      <w:r w:rsidR="000E2519">
        <w:t xml:space="preserve">medicines </w:t>
      </w:r>
      <w:r>
        <w:t xml:space="preserve">across the country. Some </w:t>
      </w:r>
      <w:r w:rsidR="00EA03CB">
        <w:t xml:space="preserve">areas </w:t>
      </w:r>
      <w:r w:rsidR="00902506">
        <w:t xml:space="preserve">of the country </w:t>
      </w:r>
      <w:r w:rsidR="00EA03CB">
        <w:t xml:space="preserve">prescribe medicines that </w:t>
      </w:r>
      <w:r w:rsidR="00902506">
        <w:t xml:space="preserve">the </w:t>
      </w:r>
      <w:r w:rsidR="00EA03CB">
        <w:t>evidence shows do not work as well as</w:t>
      </w:r>
      <w:r w:rsidR="00745DAB">
        <w:t xml:space="preserve"> other medicines </w:t>
      </w:r>
      <w:r w:rsidR="00EA03CB">
        <w:t>or are less safe</w:t>
      </w:r>
      <w:r w:rsidR="00B52E80">
        <w:t xml:space="preserve"> than other medicines. Some</w:t>
      </w:r>
      <w:r w:rsidR="00EA03CB">
        <w:t xml:space="preserve"> areas are prescribing more expe</w:t>
      </w:r>
      <w:r>
        <w:t xml:space="preserve">nsive versions of the same drug. </w:t>
      </w:r>
    </w:p>
    <w:p w14:paraId="4F1E4015" w14:textId="7480B3EA" w:rsidR="00F76DD3" w:rsidRDefault="006F414B" w:rsidP="00715445">
      <w:r>
        <w:lastRenderedPageBreak/>
        <w:t xml:space="preserve">In most </w:t>
      </w:r>
      <w:r w:rsidR="00172FFF">
        <w:t>areas</w:t>
      </w:r>
      <w:r>
        <w:t>, the medicine</w:t>
      </w:r>
      <w:r w:rsidR="00AF5AD0">
        <w:t xml:space="preserve">s named here are prescribed only to small numbers </w:t>
      </w:r>
      <w:r w:rsidR="00D233C9">
        <w:t xml:space="preserve">of </w:t>
      </w:r>
      <w:r w:rsidR="00AF5AD0">
        <w:t xml:space="preserve">patients, usually because nothing else works well in their particular circumstances. </w:t>
      </w:r>
    </w:p>
    <w:p w14:paraId="64A939D5" w14:textId="69F2748E" w:rsidR="000728B4" w:rsidRDefault="00AF5AD0" w:rsidP="00715445">
      <w:r>
        <w:t>Other areas prescribe surpris</w:t>
      </w:r>
      <w:r w:rsidR="006F414B">
        <w:t>ingly high amounts of these medicine</w:t>
      </w:r>
      <w:r>
        <w:t xml:space="preserve">s – almost certainly more than they need to. What we’re trying to do is </w:t>
      </w:r>
      <w:r w:rsidR="00A60AD7">
        <w:t>to reduce the differences in these</w:t>
      </w:r>
      <w:r>
        <w:t xml:space="preserve"> </w:t>
      </w:r>
      <w:r w:rsidR="00A60AD7">
        <w:t>levels of prescribing.</w:t>
      </w:r>
    </w:p>
    <w:p w14:paraId="4B1C8EAC" w14:textId="540093DE" w:rsidR="00EA03CB" w:rsidRDefault="000728B4" w:rsidP="00715445">
      <w:r>
        <w:t xml:space="preserve">These changes aim to improve prescribing </w:t>
      </w:r>
      <w:r w:rsidR="00745DAB">
        <w:t xml:space="preserve">for patients </w:t>
      </w:r>
      <w:r>
        <w:t>across the country and save the NHS valuable resources</w:t>
      </w:r>
      <w:r w:rsidR="00B52E80">
        <w:t xml:space="preserve"> that can be spent on other areas of patient care</w:t>
      </w:r>
      <w:r>
        <w:t>.</w:t>
      </w:r>
    </w:p>
    <w:p w14:paraId="219A44B6" w14:textId="77777777" w:rsidR="00715445" w:rsidRPr="00B952C5" w:rsidRDefault="000728B4" w:rsidP="00E26A82">
      <w:pPr>
        <w:pStyle w:val="Heading2"/>
        <w:spacing w:before="160"/>
      </w:pPr>
      <w:r>
        <w:t>What about</w:t>
      </w:r>
      <w:r w:rsidR="00715445" w:rsidRPr="00B952C5">
        <w:t xml:space="preserve"> patients that need t</w:t>
      </w:r>
      <w:r>
        <w:t>o take a medicine on this list?</w:t>
      </w:r>
    </w:p>
    <w:p w14:paraId="364AC6FF" w14:textId="77777777" w:rsidR="00715445" w:rsidRDefault="000728B4" w:rsidP="003C4175">
      <w:r>
        <w:t>The</w:t>
      </w:r>
      <w:r w:rsidR="00715445" w:rsidRPr="00B952C5">
        <w:t xml:space="preserve"> guidance </w:t>
      </w:r>
      <w:r>
        <w:t>says that there are rare circumstances where individual patients will still be prescrib</w:t>
      </w:r>
      <w:r w:rsidR="00745DAB">
        <w:t>ed a medicine on this list. The circumstances vary for each drug</w:t>
      </w:r>
      <w:r w:rsidR="00A827FB">
        <w:t xml:space="preserve"> and GPs will need to talk to</w:t>
      </w:r>
      <w:r w:rsidR="00745DAB">
        <w:t xml:space="preserve"> individual patients.</w:t>
      </w:r>
    </w:p>
    <w:p w14:paraId="6DC0E60C" w14:textId="77777777" w:rsidR="000728B4" w:rsidRDefault="000728B4" w:rsidP="00E26A82">
      <w:pPr>
        <w:pStyle w:val="Heading2"/>
        <w:spacing w:before="160"/>
      </w:pPr>
      <w:r>
        <w:t>How did NHS England decide which medicines to add to this list?</w:t>
      </w:r>
    </w:p>
    <w:p w14:paraId="1C464A28" w14:textId="77777777" w:rsidR="00745DAB" w:rsidRDefault="000728B4" w:rsidP="00715445">
      <w:r>
        <w:t>Some of the medicines were already on a N</w:t>
      </w:r>
      <w:r w:rsidR="00715445" w:rsidRPr="00B952C5">
        <w:t xml:space="preserve">ational Institute of </w:t>
      </w:r>
      <w:r w:rsidR="00745DAB">
        <w:t>Health and C</w:t>
      </w:r>
      <w:r w:rsidR="00715445" w:rsidRPr="00B952C5">
        <w:t>are Excellence (NICE)</w:t>
      </w:r>
      <w:r w:rsidR="00745DAB">
        <w:t xml:space="preserve"> ‘do not do’</w:t>
      </w:r>
      <w:r w:rsidR="00715445" w:rsidRPr="00B952C5">
        <w:t xml:space="preserve"> </w:t>
      </w:r>
      <w:r w:rsidR="00745DAB">
        <w:t>list. This means they should not be prescribed.</w:t>
      </w:r>
      <w:r w:rsidR="00715445" w:rsidRPr="00B952C5">
        <w:t xml:space="preserve"> </w:t>
      </w:r>
      <w:r w:rsidR="00745DAB">
        <w:t>For the other medicines the following areas were considered carefully:</w:t>
      </w:r>
    </w:p>
    <w:p w14:paraId="4F97944E" w14:textId="63C741A1" w:rsidR="00745DAB" w:rsidRDefault="00745DAB" w:rsidP="00E26A82">
      <w:pPr>
        <w:pStyle w:val="ListBullet"/>
        <w:numPr>
          <w:ilvl w:val="0"/>
          <w:numId w:val="13"/>
        </w:numPr>
        <w:spacing w:before="0" w:after="0"/>
      </w:pPr>
      <w:r>
        <w:t>The</w:t>
      </w:r>
      <w:r w:rsidR="00B52E80">
        <w:t xml:space="preserve"> legal status of the medicine</w:t>
      </w:r>
    </w:p>
    <w:p w14:paraId="48D675FB" w14:textId="681E6BA6" w:rsidR="003C4175" w:rsidRDefault="00745DAB" w:rsidP="00E26A82">
      <w:pPr>
        <w:pStyle w:val="ListBullet"/>
        <w:numPr>
          <w:ilvl w:val="0"/>
          <w:numId w:val="13"/>
        </w:numPr>
        <w:spacing w:before="0" w:after="0"/>
      </w:pPr>
      <w:r>
        <w:t>The safety and effe</w:t>
      </w:r>
      <w:r w:rsidR="00B52E80">
        <w:t>ctiveness of the medicines</w:t>
      </w:r>
    </w:p>
    <w:p w14:paraId="6CB4E401" w14:textId="1DC7D526" w:rsidR="00745DAB" w:rsidRDefault="003C4175" w:rsidP="00E26A82">
      <w:pPr>
        <w:pStyle w:val="ListBullet"/>
        <w:numPr>
          <w:ilvl w:val="0"/>
          <w:numId w:val="13"/>
        </w:numPr>
        <w:spacing w:before="0" w:after="0"/>
      </w:pPr>
      <w:r>
        <w:t>G</w:t>
      </w:r>
      <w:r w:rsidR="00A827FB">
        <w:t>uidance from professional/</w:t>
      </w:r>
      <w:r w:rsidR="00B52E80">
        <w:t xml:space="preserve">national </w:t>
      </w:r>
      <w:proofErr w:type="spellStart"/>
      <w:r w:rsidR="00B52E80">
        <w:t>organisations</w:t>
      </w:r>
      <w:proofErr w:type="spellEnd"/>
    </w:p>
    <w:p w14:paraId="729BF073" w14:textId="00840E7D" w:rsidR="00745DAB" w:rsidRDefault="00745DAB" w:rsidP="00E26A82">
      <w:pPr>
        <w:pStyle w:val="ListBullet"/>
        <w:numPr>
          <w:ilvl w:val="0"/>
          <w:numId w:val="13"/>
        </w:numPr>
        <w:spacing w:before="0" w:after="0"/>
      </w:pPr>
      <w:r>
        <w:t>The other</w:t>
      </w:r>
      <w:r w:rsidR="00715445" w:rsidRPr="00B952C5">
        <w:t xml:space="preserve"> treatment</w:t>
      </w:r>
      <w:r>
        <w:t>s available</w:t>
      </w:r>
    </w:p>
    <w:p w14:paraId="63644FCE" w14:textId="6BFA988F" w:rsidR="00715445" w:rsidRDefault="00B52E80" w:rsidP="00E26A82">
      <w:pPr>
        <w:pStyle w:val="ListBullet"/>
        <w:numPr>
          <w:ilvl w:val="0"/>
          <w:numId w:val="13"/>
        </w:numPr>
        <w:spacing w:before="0" w:after="0"/>
      </w:pPr>
      <w:r>
        <w:t>The cost of the medicine</w:t>
      </w:r>
      <w:r w:rsidR="003D2DC4">
        <w:t>.</w:t>
      </w:r>
    </w:p>
    <w:p w14:paraId="1A567E8F" w14:textId="77777777" w:rsidR="00745DAB" w:rsidRDefault="00745DAB" w:rsidP="00E26A82">
      <w:pPr>
        <w:pStyle w:val="Heading2"/>
        <w:spacing w:before="160"/>
      </w:pPr>
      <w:r>
        <w:t>Where can I find more information and support?</w:t>
      </w:r>
    </w:p>
    <w:p w14:paraId="5FCD576C" w14:textId="4E63953B" w:rsidR="003C4175" w:rsidRDefault="003C4175" w:rsidP="00E26A82">
      <w:pPr>
        <w:pStyle w:val="ListParagraph"/>
        <w:numPr>
          <w:ilvl w:val="0"/>
          <w:numId w:val="9"/>
        </w:numPr>
        <w:spacing w:before="0" w:after="0"/>
        <w:contextualSpacing w:val="0"/>
      </w:pPr>
      <w:r>
        <w:t>You can s</w:t>
      </w:r>
      <w:r w:rsidRPr="00A702FB">
        <w:t>peak to your local pharmacist</w:t>
      </w:r>
      <w:r w:rsidR="0094433A">
        <w:t>,</w:t>
      </w:r>
      <w:r w:rsidRPr="00A702FB">
        <w:t xml:space="preserve"> GP </w:t>
      </w:r>
      <w:r w:rsidR="0094433A">
        <w:t>or the person who prescribed the medication to you.</w:t>
      </w:r>
    </w:p>
    <w:p w14:paraId="07BBA28F" w14:textId="760DA0B4" w:rsidR="003D2DC4" w:rsidRPr="00A702FB" w:rsidRDefault="003D2DC4" w:rsidP="00E26A82">
      <w:pPr>
        <w:pStyle w:val="ListParagraph"/>
        <w:numPr>
          <w:ilvl w:val="0"/>
          <w:numId w:val="9"/>
        </w:numPr>
        <w:spacing w:before="0" w:after="0"/>
        <w:contextualSpacing w:val="0"/>
      </w:pPr>
      <w:r>
        <w:t>Your local patient group: [</w:t>
      </w:r>
      <w:r w:rsidRPr="00E26A82">
        <w:rPr>
          <w:highlight w:val="yellow"/>
        </w:rPr>
        <w:t>add details</w:t>
      </w:r>
      <w:r w:rsidR="00E26A82" w:rsidRPr="00E26A82">
        <w:rPr>
          <w:highlight w:val="yellow"/>
        </w:rPr>
        <w:t xml:space="preserve"> or remove</w:t>
      </w:r>
      <w:r>
        <w:t>]</w:t>
      </w:r>
    </w:p>
    <w:p w14:paraId="1761486D" w14:textId="5D60D126" w:rsidR="003A429F" w:rsidRDefault="003C4175" w:rsidP="00E26A82">
      <w:pPr>
        <w:pStyle w:val="ListParagraph"/>
        <w:numPr>
          <w:ilvl w:val="0"/>
          <w:numId w:val="9"/>
        </w:numPr>
        <w:spacing w:before="0" w:after="0"/>
        <w:contextualSpacing w:val="0"/>
      </w:pPr>
      <w:r>
        <w:t>National</w:t>
      </w:r>
      <w:r w:rsidRPr="00A702FB">
        <w:t xml:space="preserve"> </w:t>
      </w:r>
      <w:r>
        <w:t>and</w:t>
      </w:r>
      <w:r w:rsidRPr="00A702FB">
        <w:t xml:space="preserve"> local charities can offer advice and support</w:t>
      </w:r>
      <w:r w:rsidR="0094433A">
        <w:t>.</w:t>
      </w:r>
    </w:p>
    <w:p w14:paraId="3ED26FCF" w14:textId="78A47574" w:rsidR="003D2DC4" w:rsidRDefault="003C4175" w:rsidP="00E26A82">
      <w:pPr>
        <w:pStyle w:val="ListParagraph"/>
        <w:numPr>
          <w:ilvl w:val="0"/>
          <w:numId w:val="9"/>
        </w:numPr>
        <w:spacing w:before="0" w:after="0"/>
        <w:contextualSpacing w:val="0"/>
      </w:pPr>
      <w:r w:rsidRPr="00A702FB">
        <w:t xml:space="preserve">The Patients Association can also offer support and advice: </w:t>
      </w:r>
      <w:hyperlink r:id="rId9" w:history="1">
        <w:r w:rsidR="0094433A" w:rsidRPr="00291585">
          <w:rPr>
            <w:rStyle w:val="Hyperlink"/>
          </w:rPr>
          <w:t>www.patients-association.org.uk/</w:t>
        </w:r>
      </w:hyperlink>
      <w:r>
        <w:t xml:space="preserve"> o</w:t>
      </w:r>
      <w:r w:rsidRPr="00A702FB">
        <w:t>r call 020 8423 8999</w:t>
      </w:r>
    </w:p>
    <w:p w14:paraId="583AE344" w14:textId="220ED2B6" w:rsidR="003D2DC4" w:rsidRPr="00A702FB" w:rsidRDefault="003D2DC4" w:rsidP="00E26A82">
      <w:pPr>
        <w:pStyle w:val="ListParagraph"/>
        <w:numPr>
          <w:ilvl w:val="0"/>
          <w:numId w:val="9"/>
        </w:numPr>
        <w:spacing w:before="0" w:after="0"/>
        <w:contextualSpacing w:val="0"/>
      </w:pPr>
      <w:proofErr w:type="spellStart"/>
      <w:r>
        <w:t>Healthwatch</w:t>
      </w:r>
      <w:proofErr w:type="spellEnd"/>
      <w:r>
        <w:t xml:space="preserve">: </w:t>
      </w:r>
      <w:hyperlink r:id="rId10" w:history="1">
        <w:r w:rsidRPr="00291585">
          <w:rPr>
            <w:rStyle w:val="Hyperlink"/>
          </w:rPr>
          <w:t>www.healthwatch.co.uk</w:t>
        </w:r>
      </w:hyperlink>
      <w:r>
        <w:t xml:space="preserve"> </w:t>
      </w:r>
    </w:p>
    <w:p w14:paraId="2984FF51" w14:textId="1DAF5B50" w:rsidR="00715445" w:rsidRPr="003969DF" w:rsidRDefault="00E26A82" w:rsidP="00E26A82">
      <w:pPr>
        <w:rPr>
          <w:rFonts w:cs="Arial"/>
          <w:color w:val="0000FF"/>
          <w:szCs w:val="28"/>
          <w:u w:val="single" w:color="0000FF"/>
        </w:rPr>
      </w:pPr>
      <w:r w:rsidRPr="003969DF">
        <w:rPr>
          <w:rFonts w:cs="Arial"/>
          <w:szCs w:val="28"/>
        </w:rPr>
        <w:t xml:space="preserve">Find out more about the medicines that are being stopped or reduced: </w:t>
      </w:r>
      <w:hyperlink r:id="rId11" w:history="1">
        <w:r w:rsidRPr="003969DF">
          <w:rPr>
            <w:rFonts w:cs="Arial"/>
            <w:color w:val="0000FF"/>
            <w:szCs w:val="28"/>
            <w:u w:val="single" w:color="0000FF"/>
          </w:rPr>
          <w:t>https://www.england.nhs.uk/medicines/items-which-should-not-be-routinely-prescribed/</w:t>
        </w:r>
      </w:hyperlink>
    </w:p>
    <w:p w14:paraId="2AB97FB9" w14:textId="5898BD30" w:rsidR="00E26A82" w:rsidRPr="003D2DC4" w:rsidRDefault="00E26A82" w:rsidP="00E26A82">
      <w:pPr>
        <w:rPr>
          <w:sz w:val="24"/>
        </w:rPr>
      </w:pPr>
      <w:r w:rsidRPr="004C0669"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EC103" wp14:editId="779EB8FF">
                <wp:simplePos x="0" y="0"/>
                <wp:positionH relativeFrom="column">
                  <wp:posOffset>-108585</wp:posOffset>
                </wp:positionH>
                <wp:positionV relativeFrom="paragraph">
                  <wp:posOffset>48895</wp:posOffset>
                </wp:positionV>
                <wp:extent cx="6370955" cy="555625"/>
                <wp:effectExtent l="0" t="0" r="4445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955" cy="555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72CEB" w14:textId="4F08368C" w:rsidR="00E26A82" w:rsidRPr="004C0669" w:rsidRDefault="00E26A82" w:rsidP="00E26A82">
                            <w:pPr>
                              <w:spacing w:before="0" w:after="0"/>
                              <w:rPr>
                                <w:b/>
                              </w:rPr>
                            </w:pPr>
                            <w:r w:rsidRPr="004C0669">
                              <w:rPr>
                                <w:rFonts w:cs="Arial"/>
                                <w:b/>
                                <w:szCs w:val="28"/>
                              </w:rPr>
                              <w:t xml:space="preserve">If you have any questions about </w:t>
                            </w:r>
                            <w:r>
                              <w:rPr>
                                <w:rFonts w:cs="Arial"/>
                                <w:b/>
                                <w:szCs w:val="28"/>
                              </w:rPr>
                              <w:t>the items which are no longer going to be prescribed then</w:t>
                            </w:r>
                            <w:r w:rsidRPr="004C0669">
                              <w:rPr>
                                <w:rFonts w:cs="Arial"/>
                                <w:b/>
                                <w:szCs w:val="28"/>
                              </w:rPr>
                              <w:t xml:space="preserve"> please email them to: </w:t>
                            </w:r>
                            <w:hyperlink r:id="rId12" w:history="1">
                              <w:r w:rsidRPr="004C0669">
                                <w:rPr>
                                  <w:rFonts w:cs="Arial"/>
                                  <w:b/>
                                  <w:color w:val="0000FF"/>
                                  <w:szCs w:val="28"/>
                                  <w:u w:val="single" w:color="0000FF"/>
                                </w:rPr>
                                <w:t>england.medicines@nhs.net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69EC103" id="Text Box 1" o:spid="_x0000_s1027" type="#_x0000_t202" style="position:absolute;margin-left:-8.55pt;margin-top:3.85pt;width:501.65pt;height: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" fillcolor="#dbe5f1 [660]" stroked="f">
                <v:textbox>
                  <w:txbxContent>
                    <w:p w14:paraId="39C72CEB" w14:textId="4F08368C" w:rsidR="00E26A82" w:rsidRPr="004C0669" w:rsidRDefault="00E26A82" w:rsidP="00E26A82">
                      <w:pPr>
                        <w:spacing w:before="0" w:after="0"/>
                        <w:rPr>
                          <w:b/>
                        </w:rPr>
                      </w:pPr>
                      <w:r w:rsidRPr="004C0669">
                        <w:rPr>
                          <w:rFonts w:cs="Arial"/>
                          <w:b/>
                          <w:szCs w:val="28"/>
                        </w:rPr>
                        <w:t xml:space="preserve">If you have any questions about </w:t>
                      </w:r>
                      <w:r>
                        <w:rPr>
                          <w:rFonts w:cs="Arial"/>
                          <w:b/>
                          <w:szCs w:val="28"/>
                        </w:rPr>
                        <w:t>the items which are no longer going to be prescribed then</w:t>
                      </w:r>
                      <w:r w:rsidRPr="004C0669">
                        <w:rPr>
                          <w:rFonts w:cs="Arial"/>
                          <w:b/>
                          <w:szCs w:val="28"/>
                        </w:rPr>
                        <w:t xml:space="preserve"> please email them to: </w:t>
                      </w:r>
                      <w:hyperlink r:id="rId13" w:history="1">
                        <w:r w:rsidRPr="004C0669">
                          <w:rPr>
                            <w:rFonts w:cs="Arial"/>
                            <w:b/>
                            <w:color w:val="0000FF"/>
                            <w:szCs w:val="28"/>
                            <w:u w:val="single" w:color="0000FF"/>
                          </w:rPr>
                          <w:t>england.medicines@nhs.net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E26A82" w:rsidRPr="003D2DC4" w:rsidSect="003969DF">
      <w:pgSz w:w="11900" w:h="16840"/>
      <w:pgMar w:top="1531" w:right="1077" w:bottom="1021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0D0BB" w14:textId="77777777" w:rsidR="00EC3805" w:rsidRDefault="00EC3805" w:rsidP="00715445">
      <w:pPr>
        <w:spacing w:before="0" w:after="0" w:line="240" w:lineRule="auto"/>
      </w:pPr>
      <w:r>
        <w:separator/>
      </w:r>
    </w:p>
  </w:endnote>
  <w:endnote w:type="continuationSeparator" w:id="0">
    <w:p w14:paraId="68A85045" w14:textId="77777777" w:rsidR="00EC3805" w:rsidRDefault="00EC3805" w:rsidP="007154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B5857" w14:textId="77777777" w:rsidR="00EC3805" w:rsidRDefault="00EC3805" w:rsidP="00715445">
      <w:pPr>
        <w:spacing w:before="0" w:after="0" w:line="240" w:lineRule="auto"/>
      </w:pPr>
      <w:r>
        <w:separator/>
      </w:r>
    </w:p>
  </w:footnote>
  <w:footnote w:type="continuationSeparator" w:id="0">
    <w:p w14:paraId="2767CD1C" w14:textId="77777777" w:rsidR="00EC3805" w:rsidRDefault="00EC3805" w:rsidP="007154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9901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44887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EA88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0BD42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5490B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AD368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1553CB7"/>
    <w:multiLevelType w:val="hybridMultilevel"/>
    <w:tmpl w:val="E8D0F4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72C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021038"/>
    <w:multiLevelType w:val="hybridMultilevel"/>
    <w:tmpl w:val="F5149E82"/>
    <w:lvl w:ilvl="0" w:tplc="A5B0D7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72C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820C5D"/>
    <w:multiLevelType w:val="hybridMultilevel"/>
    <w:tmpl w:val="021434FE"/>
    <w:lvl w:ilvl="0" w:tplc="A5B0D7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72C6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2E2108"/>
    <w:multiLevelType w:val="hybridMultilevel"/>
    <w:tmpl w:val="94F612BC"/>
    <w:lvl w:ilvl="0" w:tplc="A5B0D7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72C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D4761F"/>
    <w:multiLevelType w:val="hybridMultilevel"/>
    <w:tmpl w:val="9F224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964339"/>
    <w:multiLevelType w:val="hybridMultilevel"/>
    <w:tmpl w:val="6E2A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815D6"/>
    <w:multiLevelType w:val="hybridMultilevel"/>
    <w:tmpl w:val="AAB0C2CC"/>
    <w:lvl w:ilvl="0" w:tplc="A5B0D7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72C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297F4E"/>
    <w:multiLevelType w:val="hybridMultilevel"/>
    <w:tmpl w:val="60C83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72C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1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5B"/>
    <w:rsid w:val="00003CCA"/>
    <w:rsid w:val="00012E12"/>
    <w:rsid w:val="00044EDC"/>
    <w:rsid w:val="000728B4"/>
    <w:rsid w:val="00094E5B"/>
    <w:rsid w:val="000A76D7"/>
    <w:rsid w:val="000D219A"/>
    <w:rsid w:val="000E2519"/>
    <w:rsid w:val="000E7CAC"/>
    <w:rsid w:val="00101581"/>
    <w:rsid w:val="001125A1"/>
    <w:rsid w:val="0017083A"/>
    <w:rsid w:val="00172141"/>
    <w:rsid w:val="00172FFF"/>
    <w:rsid w:val="00174ABB"/>
    <w:rsid w:val="001A5736"/>
    <w:rsid w:val="001D5366"/>
    <w:rsid w:val="001E1A9A"/>
    <w:rsid w:val="00205955"/>
    <w:rsid w:val="00252EE6"/>
    <w:rsid w:val="002B5003"/>
    <w:rsid w:val="003969DF"/>
    <w:rsid w:val="003A429F"/>
    <w:rsid w:val="003C4175"/>
    <w:rsid w:val="003D2DC4"/>
    <w:rsid w:val="004015E1"/>
    <w:rsid w:val="00415177"/>
    <w:rsid w:val="00441770"/>
    <w:rsid w:val="004424BD"/>
    <w:rsid w:val="004C256C"/>
    <w:rsid w:val="005512F1"/>
    <w:rsid w:val="00597470"/>
    <w:rsid w:val="006C7690"/>
    <w:rsid w:val="006D33A5"/>
    <w:rsid w:val="006F414B"/>
    <w:rsid w:val="00715445"/>
    <w:rsid w:val="00745121"/>
    <w:rsid w:val="00745DAB"/>
    <w:rsid w:val="00757641"/>
    <w:rsid w:val="007B33A1"/>
    <w:rsid w:val="007B7D5A"/>
    <w:rsid w:val="00832BFC"/>
    <w:rsid w:val="0084446F"/>
    <w:rsid w:val="00896F81"/>
    <w:rsid w:val="00902506"/>
    <w:rsid w:val="0094433A"/>
    <w:rsid w:val="009B6CEA"/>
    <w:rsid w:val="009E2A29"/>
    <w:rsid w:val="00A15C5B"/>
    <w:rsid w:val="00A60AD7"/>
    <w:rsid w:val="00A827FB"/>
    <w:rsid w:val="00A90B93"/>
    <w:rsid w:val="00AF5AD0"/>
    <w:rsid w:val="00B16506"/>
    <w:rsid w:val="00B52E80"/>
    <w:rsid w:val="00C63571"/>
    <w:rsid w:val="00CA6ECE"/>
    <w:rsid w:val="00CE4539"/>
    <w:rsid w:val="00CF0EA3"/>
    <w:rsid w:val="00D233C9"/>
    <w:rsid w:val="00D461E8"/>
    <w:rsid w:val="00DD47E5"/>
    <w:rsid w:val="00E26A82"/>
    <w:rsid w:val="00E37188"/>
    <w:rsid w:val="00EA03CB"/>
    <w:rsid w:val="00EC3805"/>
    <w:rsid w:val="00EF37D7"/>
    <w:rsid w:val="00F3144E"/>
    <w:rsid w:val="00F54439"/>
    <w:rsid w:val="00F76DD3"/>
    <w:rsid w:val="00FA3598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5AC7F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75"/>
    <w:pPr>
      <w:spacing w:before="60" w:after="60" w:line="276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C5B"/>
    <w:pPr>
      <w:keepNext/>
      <w:keepLines/>
      <w:spacing w:before="360" w:after="0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7B33A1"/>
    <w:pPr>
      <w:keepNext/>
      <w:keepLines/>
      <w:spacing w:before="240"/>
      <w:outlineLvl w:val="1"/>
    </w:pPr>
    <w:rPr>
      <w:rFonts w:ascii="Arial" w:eastAsiaTheme="majorEastAsia" w:hAnsi="Arial" w:cstheme="majorBidi"/>
      <w:b/>
      <w:color w:val="0072C6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C5B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33A1"/>
    <w:rPr>
      <w:rFonts w:ascii="Arial" w:eastAsiaTheme="majorEastAsia" w:hAnsi="Arial" w:cstheme="majorBidi"/>
      <w:b/>
      <w:color w:val="0072C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15C5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ListParagraph">
    <w:name w:val="List Paragraph"/>
    <w:basedOn w:val="Normal"/>
    <w:uiPriority w:val="34"/>
    <w:qFormat/>
    <w:rsid w:val="00A15C5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15C5B"/>
    <w:pPr>
      <w:numPr>
        <w:numId w:val="2"/>
      </w:numPr>
      <w:ind w:left="357" w:hanging="357"/>
    </w:pPr>
  </w:style>
  <w:style w:type="table" w:styleId="TableGrid">
    <w:name w:val="Table Grid"/>
    <w:basedOn w:val="TableNormal"/>
    <w:uiPriority w:val="59"/>
    <w:rsid w:val="00715445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54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5"/>
    <w:pPr>
      <w:spacing w:before="0" w:after="200" w:line="240" w:lineRule="auto"/>
    </w:pPr>
    <w:rPr>
      <w:rFonts w:asciiTheme="minorHAnsi" w:eastAsiaTheme="minorHAnsi" w:hAnsiTheme="minorHAnsi"/>
      <w:sz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5"/>
    <w:rPr>
      <w:rFonts w:eastAsiaTheme="minorHAns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445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4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44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44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71544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445"/>
    <w:rPr>
      <w:rFonts w:ascii="Arial" w:hAnsi="Arial"/>
      <w:sz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7FB"/>
    <w:pPr>
      <w:spacing w:before="120" w:after="120"/>
    </w:pPr>
    <w:rPr>
      <w:rFonts w:ascii="Arial" w:eastAsiaTheme="minorEastAsia" w:hAnsi="Arial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7FB"/>
    <w:rPr>
      <w:rFonts w:ascii="Arial" w:eastAsiaTheme="minorHAnsi" w:hAnsi="Arial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C41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75"/>
    <w:pPr>
      <w:spacing w:before="60" w:after="60" w:line="276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C5B"/>
    <w:pPr>
      <w:keepNext/>
      <w:keepLines/>
      <w:spacing w:before="360" w:after="0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7B33A1"/>
    <w:pPr>
      <w:keepNext/>
      <w:keepLines/>
      <w:spacing w:before="240"/>
      <w:outlineLvl w:val="1"/>
    </w:pPr>
    <w:rPr>
      <w:rFonts w:ascii="Arial" w:eastAsiaTheme="majorEastAsia" w:hAnsi="Arial" w:cstheme="majorBidi"/>
      <w:b/>
      <w:color w:val="0072C6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C5B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33A1"/>
    <w:rPr>
      <w:rFonts w:ascii="Arial" w:eastAsiaTheme="majorEastAsia" w:hAnsi="Arial" w:cstheme="majorBidi"/>
      <w:b/>
      <w:color w:val="0072C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15C5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ListParagraph">
    <w:name w:val="List Paragraph"/>
    <w:basedOn w:val="Normal"/>
    <w:uiPriority w:val="34"/>
    <w:qFormat/>
    <w:rsid w:val="00A15C5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15C5B"/>
    <w:pPr>
      <w:numPr>
        <w:numId w:val="2"/>
      </w:numPr>
      <w:ind w:left="357" w:hanging="357"/>
    </w:pPr>
  </w:style>
  <w:style w:type="table" w:styleId="TableGrid">
    <w:name w:val="Table Grid"/>
    <w:basedOn w:val="TableNormal"/>
    <w:uiPriority w:val="59"/>
    <w:rsid w:val="00715445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54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5"/>
    <w:pPr>
      <w:spacing w:before="0" w:after="200" w:line="240" w:lineRule="auto"/>
    </w:pPr>
    <w:rPr>
      <w:rFonts w:asciiTheme="minorHAnsi" w:eastAsiaTheme="minorHAnsi" w:hAnsiTheme="minorHAnsi"/>
      <w:sz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5"/>
    <w:rPr>
      <w:rFonts w:eastAsiaTheme="minorHAns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445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4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44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44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71544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445"/>
    <w:rPr>
      <w:rFonts w:ascii="Arial" w:hAnsi="Arial"/>
      <w:sz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7FB"/>
    <w:pPr>
      <w:spacing w:before="120" w:after="120"/>
    </w:pPr>
    <w:rPr>
      <w:rFonts w:ascii="Arial" w:eastAsiaTheme="minorEastAsia" w:hAnsi="Arial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7FB"/>
    <w:rPr>
      <w:rFonts w:ascii="Arial" w:eastAsiaTheme="minorHAnsi" w:hAnsi="Arial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C4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ngland.medicines@nhs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ngland.medicines@nh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ngland.nhs.uk/medicines/items-which-should-not-be-routinely-prescribed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healthwatch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tients-association.org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110A11-6837-404B-9EBE-CC35D3EE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 value medicines - Patient information about prescribing changes from December 2017</vt:lpstr>
    </vt:vector>
  </TitlesOfParts>
  <Company>PrescQIPP</Company>
  <LinksUpToDate>false</LinksUpToDate>
  <CharactersWithSpaces>3743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 value medicines - Patient information about prescribing changes from December 2017</dc:title>
  <dc:subject>Patient information about medicines that will not be prescribed on a routine basis anymore</dc:subject>
  <dc:creator>PrescQIPP</dc:creator>
  <cp:lastModifiedBy>General</cp:lastModifiedBy>
  <cp:revision>2</cp:revision>
  <cp:lastPrinted>2017-09-26T10:43:00Z</cp:lastPrinted>
  <dcterms:created xsi:type="dcterms:W3CDTF">2018-12-17T10:26:00Z</dcterms:created>
  <dcterms:modified xsi:type="dcterms:W3CDTF">2018-12-17T10:26:00Z</dcterms:modified>
</cp:coreProperties>
</file>